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7DDF" w14:textId="373E3114" w:rsidR="00E35C5E" w:rsidRPr="00D53C8B" w:rsidRDefault="004B3136" w:rsidP="00D53C8B">
      <w:pPr>
        <w:pStyle w:val="1"/>
        <w:spacing w:before="0" w:after="120" w:line="360" w:lineRule="auto"/>
        <w:ind w:firstLine="709"/>
        <w:jc w:val="center"/>
        <w:rPr>
          <w:rFonts w:ascii="Times New Roman" w:hAnsi="Times New Roman" w:cs="Times New Roman"/>
          <w:color w:val="auto"/>
          <w:lang w:eastAsia="ru-RU" w:bidi="ru-RU"/>
        </w:rPr>
      </w:pPr>
      <w:bookmarkStart w:id="0" w:name="_Toc475869649"/>
      <w:bookmarkStart w:id="1" w:name="_GoBack"/>
      <w:bookmarkEnd w:id="1"/>
      <w:r w:rsidRPr="004B3136">
        <w:rPr>
          <w:rFonts w:ascii="Times New Roman" w:hAnsi="Times New Roman" w:cs="Times New Roman"/>
          <w:color w:val="auto"/>
          <w:lang w:eastAsia="ru-RU" w:bidi="ru-RU"/>
        </w:rPr>
        <w:t xml:space="preserve">Методология построения информационной базы данных (информационно-справочной системы) </w:t>
      </w:r>
      <w:r w:rsidRPr="00475CE2">
        <w:rPr>
          <w:rFonts w:ascii="Times New Roman" w:hAnsi="Times New Roman" w:cs="Times New Roman"/>
          <w:color w:val="auto"/>
          <w:lang w:eastAsia="ru-RU" w:bidi="ru-RU"/>
        </w:rPr>
        <w:t xml:space="preserve">программ бюджетной грамотности для участников </w:t>
      </w:r>
      <w:r w:rsidR="00740AC0">
        <w:rPr>
          <w:rFonts w:ascii="Times New Roman" w:hAnsi="Times New Roman" w:cs="Times New Roman"/>
          <w:color w:val="auto"/>
          <w:lang w:eastAsia="ru-RU" w:bidi="ru-RU"/>
        </w:rPr>
        <w:t>инициативного бюджетирования</w:t>
      </w:r>
    </w:p>
    <w:p w14:paraId="20879211" w14:textId="1720061F" w:rsidR="00D53C8B" w:rsidRPr="003B25CE" w:rsidRDefault="00D53C8B" w:rsidP="00D53C8B">
      <w:pPr>
        <w:rPr>
          <w:rFonts w:ascii="Times New Roman" w:hAnsi="Times New Roman"/>
          <w:b/>
          <w:i/>
          <w:sz w:val="40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3B25CE">
        <w:rPr>
          <w:rFonts w:ascii="Times New Roman" w:hAnsi="Times New Roman"/>
          <w:i/>
          <w:sz w:val="28"/>
          <w:szCs w:val="28"/>
        </w:rPr>
        <w:t xml:space="preserve">Предложения по формированию методологии работы с базой данных </w:t>
      </w:r>
      <w:r w:rsidRPr="00D53C8B">
        <w:rPr>
          <w:rFonts w:ascii="Times New Roman" w:hAnsi="Times New Roman"/>
          <w:i/>
          <w:sz w:val="28"/>
          <w:szCs w:val="28"/>
        </w:rPr>
        <w:t>программ бюджетной грамотности для участников инициативного бюджетирования</w:t>
      </w:r>
      <w:r w:rsidRPr="003B25CE">
        <w:rPr>
          <w:rFonts w:ascii="Times New Roman" w:hAnsi="Times New Roman"/>
          <w:i/>
          <w:sz w:val="28"/>
          <w:szCs w:val="28"/>
        </w:rPr>
        <w:t xml:space="preserve"> подготовлены в рамках Проекта «Развитие инициативного бюджетирования в Российской Федерации».</w:t>
      </w:r>
    </w:p>
    <w:p w14:paraId="41B685A1" w14:textId="77777777" w:rsidR="00E35C5E" w:rsidRPr="00E35C5E" w:rsidRDefault="00E35C5E" w:rsidP="00E35C5E">
      <w:pPr>
        <w:rPr>
          <w:lang w:eastAsia="ru-RU" w:bidi="ru-RU"/>
        </w:rPr>
      </w:pPr>
    </w:p>
    <w:p w14:paraId="37591024" w14:textId="77777777" w:rsidR="008C4C00" w:rsidRPr="00E664DD" w:rsidRDefault="00E664DD" w:rsidP="00F407AE">
      <w:pPr>
        <w:pStyle w:val="1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Cs w:val="0"/>
          <w:color w:val="auto"/>
          <w:sz w:val="24"/>
          <w:lang w:eastAsia="ru-RU"/>
        </w:rPr>
      </w:pPr>
      <w:r w:rsidRPr="00E664DD">
        <w:rPr>
          <w:rFonts w:ascii="Times New Roman" w:eastAsia="Calibri" w:hAnsi="Times New Roman" w:cs="Times New Roman"/>
          <w:bCs w:val="0"/>
          <w:color w:val="auto"/>
          <w:sz w:val="24"/>
          <w:lang w:eastAsia="ru-RU"/>
        </w:rPr>
        <w:t>1.Общие положения</w:t>
      </w:r>
    </w:p>
    <w:p w14:paraId="37591025" w14:textId="77777777" w:rsidR="004B3136" w:rsidRPr="00AB5DC3" w:rsidRDefault="00E664DD" w:rsidP="00F407AE">
      <w:pPr>
        <w:pStyle w:val="1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lang w:eastAsia="ru-RU"/>
        </w:rPr>
        <w:t xml:space="preserve">1.1 </w:t>
      </w:r>
      <w:r w:rsidR="004B3136" w:rsidRPr="00AB5DC3">
        <w:rPr>
          <w:rFonts w:ascii="Times New Roman" w:eastAsia="Calibri" w:hAnsi="Times New Roman" w:cs="Times New Roman"/>
          <w:b w:val="0"/>
          <w:bCs w:val="0"/>
          <w:color w:val="auto"/>
          <w:sz w:val="24"/>
          <w:lang w:eastAsia="ru-RU"/>
        </w:rPr>
        <w:t xml:space="preserve">Настоящая методология разработана в соответствии с п. 12.1. «Содействие в подготовке и ведении баз данных лучших российских практик </w:t>
      </w:r>
      <w:r w:rsidR="00381775" w:rsidRPr="00AB5DC3">
        <w:rPr>
          <w:rFonts w:ascii="Times New Roman" w:eastAsia="Calibri" w:hAnsi="Times New Roman" w:cs="Times New Roman"/>
          <w:b w:val="0"/>
          <w:bCs w:val="0"/>
          <w:color w:val="auto"/>
          <w:sz w:val="24"/>
          <w:lang w:eastAsia="ru-RU"/>
        </w:rPr>
        <w:t>инициативного  бюджетирования</w:t>
      </w:r>
      <w:r w:rsidR="004B3136" w:rsidRPr="00AB5DC3">
        <w:rPr>
          <w:rFonts w:ascii="Times New Roman" w:eastAsia="Calibri" w:hAnsi="Times New Roman" w:cs="Times New Roman"/>
          <w:b w:val="0"/>
          <w:bCs w:val="0"/>
          <w:color w:val="auto"/>
          <w:sz w:val="24"/>
          <w:lang w:eastAsia="ru-RU"/>
        </w:rPr>
        <w:t xml:space="preserve"> и программ бюджетной грамотности участников </w:t>
      </w:r>
      <w:r w:rsidR="00381775" w:rsidRPr="00AB5DC3">
        <w:rPr>
          <w:rFonts w:ascii="Times New Roman" w:eastAsia="Calibri" w:hAnsi="Times New Roman" w:cs="Times New Roman"/>
          <w:b w:val="0"/>
          <w:bCs w:val="0"/>
          <w:color w:val="auto"/>
          <w:sz w:val="24"/>
          <w:lang w:eastAsia="ru-RU"/>
        </w:rPr>
        <w:t>инициативного бюджетирования</w:t>
      </w:r>
      <w:r w:rsidR="004B3136" w:rsidRPr="00AB5DC3">
        <w:rPr>
          <w:rFonts w:ascii="Times New Roman" w:eastAsia="Calibri" w:hAnsi="Times New Roman" w:cs="Times New Roman"/>
          <w:b w:val="0"/>
          <w:bCs w:val="0"/>
          <w:color w:val="auto"/>
          <w:sz w:val="24"/>
          <w:lang w:eastAsia="ru-RU"/>
        </w:rPr>
        <w:t>» по направлению 12 «Анализ и распространение лучших российских и международных практик инициативного (партисипаторного) бюджетирования»</w:t>
      </w:r>
      <w:r w:rsidR="004B3136" w:rsidRPr="00AB5DC3">
        <w:rPr>
          <w:sz w:val="24"/>
        </w:rPr>
        <w:t xml:space="preserve"> </w:t>
      </w:r>
      <w:r w:rsidR="004B3136" w:rsidRPr="00AB5DC3">
        <w:rPr>
          <w:rFonts w:ascii="Times New Roman" w:eastAsia="Calibri" w:hAnsi="Times New Roman" w:cs="Times New Roman"/>
          <w:b w:val="0"/>
          <w:bCs w:val="0"/>
          <w:color w:val="auto"/>
          <w:sz w:val="24"/>
          <w:lang w:eastAsia="ru-RU"/>
        </w:rPr>
        <w:t xml:space="preserve">совместного проекта </w:t>
      </w:r>
      <w:r w:rsidR="00BC25E1" w:rsidRPr="00AB5DC3">
        <w:rPr>
          <w:rFonts w:ascii="Times New Roman" w:eastAsia="Calibri" w:hAnsi="Times New Roman" w:cs="Times New Roman"/>
          <w:b w:val="0"/>
          <w:bCs w:val="0"/>
          <w:color w:val="auto"/>
          <w:sz w:val="24"/>
          <w:lang w:eastAsia="ru-RU"/>
        </w:rPr>
        <w:t>Министерства</w:t>
      </w:r>
      <w:r w:rsidR="004B3136" w:rsidRPr="00AB5DC3">
        <w:rPr>
          <w:rFonts w:ascii="Times New Roman" w:eastAsia="Calibri" w:hAnsi="Times New Roman" w:cs="Times New Roman"/>
          <w:b w:val="0"/>
          <w:bCs w:val="0"/>
          <w:color w:val="auto"/>
          <w:sz w:val="24"/>
          <w:lang w:eastAsia="ru-RU"/>
        </w:rPr>
        <w:t xml:space="preserve"> финансов Российской Федерации и Всемирного Банка «Развитие инициативного бюджетирования в Российской Федерации в 2018-2020 гг.».</w:t>
      </w:r>
    </w:p>
    <w:bookmarkEnd w:id="0"/>
    <w:p w14:paraId="37591026" w14:textId="77777777" w:rsidR="00AF5605" w:rsidRPr="00AB5DC3" w:rsidRDefault="00E664DD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>
        <w:rPr>
          <w:rFonts w:ascii="Times New Roman" w:hAnsi="Times New Roman"/>
          <w:sz w:val="24"/>
          <w:szCs w:val="28"/>
          <w:lang w:eastAsia="ru-RU" w:bidi="ru-RU"/>
        </w:rPr>
        <w:t xml:space="preserve">1.2 </w:t>
      </w:r>
      <w:r w:rsidR="00AF5605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Бюджетная грамотность, согласно </w:t>
      </w:r>
      <w:proofErr w:type="spellStart"/>
      <w:r w:rsidR="00AF5605" w:rsidRPr="00AB5DC3">
        <w:rPr>
          <w:rFonts w:ascii="Times New Roman" w:hAnsi="Times New Roman"/>
          <w:sz w:val="24"/>
          <w:szCs w:val="28"/>
          <w:lang w:eastAsia="ru-RU" w:bidi="ru-RU"/>
        </w:rPr>
        <w:t>международно</w:t>
      </w:r>
      <w:proofErr w:type="spellEnd"/>
      <w:r w:rsidR="00AF5605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признанному определению, - это «умение читать, расшифровывать и понимать государственные бюджеты для стимулирования и укрепления конструктивного гражданского участия в процессе составления бюджета»</w:t>
      </w:r>
      <w:r w:rsidR="00AA4B02" w:rsidRPr="00AB5DC3">
        <w:rPr>
          <w:rStyle w:val="ab"/>
          <w:rFonts w:ascii="Times New Roman" w:hAnsi="Times New Roman"/>
          <w:sz w:val="24"/>
          <w:szCs w:val="28"/>
          <w:lang w:eastAsia="ru-RU" w:bidi="ru-RU"/>
        </w:rPr>
        <w:footnoteReference w:id="2"/>
      </w:r>
      <w:r w:rsidR="00AF5605" w:rsidRPr="00AB5DC3">
        <w:rPr>
          <w:rFonts w:ascii="Times New Roman" w:hAnsi="Times New Roman"/>
          <w:sz w:val="24"/>
          <w:szCs w:val="28"/>
          <w:lang w:eastAsia="ru-RU" w:bidi="ru-RU"/>
        </w:rPr>
        <w:t xml:space="preserve">. </w:t>
      </w:r>
    </w:p>
    <w:p w14:paraId="37591027" w14:textId="77777777" w:rsidR="005A326F" w:rsidRPr="00AB5DC3" w:rsidRDefault="005A326F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 w:rsidRPr="00AB5DC3">
        <w:rPr>
          <w:rFonts w:ascii="Times New Roman" w:hAnsi="Times New Roman"/>
          <w:sz w:val="24"/>
          <w:szCs w:val="28"/>
          <w:lang w:eastAsia="ru-RU" w:bidi="ru-RU"/>
        </w:rPr>
        <w:t xml:space="preserve">В Российской Федерации сам термин «бюджетная грамотность» начал широко использоваться только в 2015 году, с момента начала реализации </w:t>
      </w:r>
      <w:r w:rsidR="00AA0441" w:rsidRPr="00AB5DC3">
        <w:rPr>
          <w:rFonts w:ascii="Times New Roman" w:hAnsi="Times New Roman"/>
          <w:sz w:val="24"/>
          <w:szCs w:val="28"/>
          <w:lang w:eastAsia="ru-RU" w:bidi="ru-RU"/>
        </w:rPr>
        <w:t>(</w:t>
      </w:r>
      <w:r w:rsidRPr="00AB5DC3">
        <w:rPr>
          <w:rFonts w:ascii="Times New Roman" w:hAnsi="Times New Roman"/>
          <w:sz w:val="24"/>
          <w:szCs w:val="28"/>
          <w:lang w:eastAsia="ru-RU" w:bidi="ru-RU"/>
        </w:rPr>
        <w:t>наряду с уже имеющимся проектом по повышению финансовой грамотности населения</w:t>
      </w:r>
      <w:r w:rsidR="00AA0441" w:rsidRPr="00AB5DC3">
        <w:rPr>
          <w:rFonts w:ascii="Times New Roman" w:hAnsi="Times New Roman"/>
          <w:sz w:val="24"/>
          <w:szCs w:val="28"/>
          <w:lang w:eastAsia="ru-RU" w:bidi="ru-RU"/>
        </w:rPr>
        <w:t>)</w:t>
      </w:r>
      <w:r w:rsidRPr="00AB5DC3">
        <w:rPr>
          <w:rFonts w:ascii="Times New Roman" w:hAnsi="Times New Roman"/>
          <w:sz w:val="24"/>
          <w:szCs w:val="28"/>
          <w:lang w:eastAsia="ru-RU" w:bidi="ru-RU"/>
        </w:rPr>
        <w:t xml:space="preserve"> совместного проекта Минфина России и Всемирного банка по повышению бюджетной грамотности для старшеклассников. В рамках данного проекта был разработан и апробирован осенью 2016 г. в трех пилотных регионах (Республике Башкортостан, Алтайском и Пермском края</w:t>
      </w:r>
      <w:r w:rsidR="00DE243C" w:rsidRPr="00AB5DC3">
        <w:rPr>
          <w:rFonts w:ascii="Times New Roman" w:hAnsi="Times New Roman"/>
          <w:sz w:val="24"/>
          <w:szCs w:val="28"/>
          <w:lang w:eastAsia="ru-RU" w:bidi="ru-RU"/>
        </w:rPr>
        <w:t>х) учебно-методический комплекс</w:t>
      </w:r>
      <w:r w:rsidRPr="00AB5DC3">
        <w:rPr>
          <w:rFonts w:ascii="Times New Roman" w:hAnsi="Times New Roman"/>
          <w:sz w:val="24"/>
          <w:szCs w:val="28"/>
          <w:lang w:eastAsia="ru-RU" w:bidi="ru-RU"/>
        </w:rPr>
        <w:t>, включающий учебное пособие для школьника, рабочую тетрадь для школьника, методическое пособие для учителей и пособие для родителей.</w:t>
      </w:r>
    </w:p>
    <w:p w14:paraId="37591028" w14:textId="77777777" w:rsidR="0098073D" w:rsidRPr="00AB5DC3" w:rsidRDefault="005A326F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 w:rsidRPr="00AB5DC3">
        <w:rPr>
          <w:rFonts w:ascii="Times New Roman" w:hAnsi="Times New Roman"/>
          <w:sz w:val="24"/>
          <w:szCs w:val="28"/>
          <w:lang w:eastAsia="ru-RU" w:bidi="ru-RU"/>
        </w:rPr>
        <w:t xml:space="preserve">Итоги апробации показали высокую заинтересованность учителей и учеников в том, каким образом формируются, и на что расходуются государственные финансы, в какой мере гражданин может участвовать в бюджетном процессе. </w:t>
      </w:r>
    </w:p>
    <w:p w14:paraId="37591029" w14:textId="77777777" w:rsidR="0098073D" w:rsidRPr="00AB5DC3" w:rsidRDefault="00E664DD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>
        <w:rPr>
          <w:rFonts w:ascii="Times New Roman" w:hAnsi="Times New Roman"/>
          <w:sz w:val="24"/>
          <w:szCs w:val="28"/>
          <w:lang w:eastAsia="ru-RU" w:bidi="ru-RU"/>
        </w:rPr>
        <w:t xml:space="preserve">1.3 </w:t>
      </w:r>
      <w:r w:rsidR="00B755C9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Кроме того, поддержка мероприятий по развитию бюджетной грамотности населения в </w:t>
      </w:r>
      <w:r w:rsidR="00892849" w:rsidRPr="00AB5DC3">
        <w:rPr>
          <w:rFonts w:ascii="Times New Roman" w:hAnsi="Times New Roman"/>
          <w:sz w:val="24"/>
          <w:szCs w:val="28"/>
          <w:lang w:eastAsia="ru-RU" w:bidi="ru-RU"/>
        </w:rPr>
        <w:t xml:space="preserve">Российской </w:t>
      </w:r>
      <w:r w:rsidR="00B755C9" w:rsidRPr="00AB5DC3">
        <w:rPr>
          <w:rFonts w:ascii="Times New Roman" w:hAnsi="Times New Roman"/>
          <w:sz w:val="24"/>
          <w:szCs w:val="28"/>
          <w:lang w:eastAsia="ru-RU" w:bidi="ru-RU"/>
        </w:rPr>
        <w:t xml:space="preserve">Федерации на протяжении ряда лет </w:t>
      </w:r>
      <w:r w:rsidR="00E11EF4" w:rsidRPr="00AB5DC3">
        <w:rPr>
          <w:rFonts w:ascii="Times New Roman" w:hAnsi="Times New Roman"/>
          <w:sz w:val="24"/>
          <w:szCs w:val="28"/>
          <w:lang w:eastAsia="ru-RU" w:bidi="ru-RU"/>
        </w:rPr>
        <w:t>оказывалась</w:t>
      </w:r>
      <w:r w:rsidR="00B755C9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на высоком уровне </w:t>
      </w:r>
      <w:r w:rsidR="00B755C9" w:rsidRPr="00AB5DC3">
        <w:rPr>
          <w:rFonts w:ascii="Times New Roman" w:hAnsi="Times New Roman"/>
          <w:sz w:val="24"/>
          <w:szCs w:val="28"/>
          <w:lang w:eastAsia="ru-RU" w:bidi="ru-RU"/>
        </w:rPr>
        <w:lastRenderedPageBreak/>
        <w:t>Правительственной комиссией по координации деятельности открытого правительства</w:t>
      </w:r>
      <w:r w:rsidR="00DE243C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(далее также – Правительственная комиссия)</w:t>
      </w:r>
      <w:r w:rsidR="00B755C9" w:rsidRPr="00AB5DC3">
        <w:rPr>
          <w:rFonts w:ascii="Times New Roman" w:hAnsi="Times New Roman"/>
          <w:sz w:val="24"/>
          <w:szCs w:val="28"/>
          <w:lang w:eastAsia="ru-RU" w:bidi="ru-RU"/>
        </w:rPr>
        <w:t>, во исполнение поручений которой в 2017 году была разработана Концепция развития бюджетной гра</w:t>
      </w:r>
      <w:r w:rsidR="00DE243C" w:rsidRPr="00AB5DC3">
        <w:rPr>
          <w:rFonts w:ascii="Times New Roman" w:hAnsi="Times New Roman"/>
          <w:sz w:val="24"/>
          <w:szCs w:val="28"/>
          <w:lang w:eastAsia="ru-RU" w:bidi="ru-RU"/>
        </w:rPr>
        <w:t>мотности в Российской Федерации</w:t>
      </w:r>
      <w:r w:rsidR="00BC25E1" w:rsidRPr="00AB5DC3">
        <w:rPr>
          <w:rFonts w:ascii="Times New Roman" w:hAnsi="Times New Roman"/>
          <w:sz w:val="24"/>
          <w:szCs w:val="28"/>
          <w:lang w:eastAsia="ru-RU" w:bidi="ru-RU"/>
        </w:rPr>
        <w:t xml:space="preserve">, которая включала в себя </w:t>
      </w:r>
      <w:r w:rsidR="00B755C9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</w:t>
      </w:r>
      <w:r w:rsidR="00BC25E1" w:rsidRPr="00AB5DC3">
        <w:rPr>
          <w:rFonts w:ascii="Times New Roman" w:hAnsi="Times New Roman"/>
          <w:sz w:val="24"/>
          <w:szCs w:val="28"/>
          <w:lang w:eastAsia="ru-RU" w:bidi="ru-RU"/>
        </w:rPr>
        <w:t xml:space="preserve">распространение бюджетной грамотности и на взрослое население (предпринимателей, </w:t>
      </w:r>
      <w:r w:rsidR="00E11EF4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граждан, получающих социальную поддержку из бюджета, работников органов управления </w:t>
      </w:r>
      <w:r w:rsidR="00AA4B02" w:rsidRPr="00AB5DC3">
        <w:rPr>
          <w:rFonts w:ascii="Times New Roman" w:hAnsi="Times New Roman"/>
          <w:sz w:val="24"/>
          <w:szCs w:val="28"/>
          <w:lang w:eastAsia="ru-RU" w:bidi="ru-RU"/>
        </w:rPr>
        <w:t>и депутатов, представителей СМИ и другие целевые группы</w:t>
      </w:r>
      <w:r w:rsidR="00E11EF4" w:rsidRPr="00AB5DC3">
        <w:rPr>
          <w:rFonts w:ascii="Times New Roman" w:hAnsi="Times New Roman"/>
          <w:sz w:val="24"/>
          <w:szCs w:val="28"/>
          <w:lang w:eastAsia="ru-RU" w:bidi="ru-RU"/>
        </w:rPr>
        <w:t>)</w:t>
      </w:r>
      <w:r w:rsidR="00B755C9" w:rsidRPr="00AB5DC3">
        <w:rPr>
          <w:rFonts w:ascii="Times New Roman" w:hAnsi="Times New Roman"/>
          <w:sz w:val="24"/>
          <w:szCs w:val="28"/>
          <w:lang w:eastAsia="ru-RU" w:bidi="ru-RU"/>
        </w:rPr>
        <w:t>.</w:t>
      </w:r>
    </w:p>
    <w:p w14:paraId="3759102A" w14:textId="77777777" w:rsidR="005949FE" w:rsidRPr="00AB5DC3" w:rsidRDefault="00E664DD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>
        <w:rPr>
          <w:rFonts w:ascii="Times New Roman" w:hAnsi="Times New Roman"/>
          <w:sz w:val="24"/>
          <w:szCs w:val="28"/>
          <w:lang w:eastAsia="ru-RU" w:bidi="ru-RU"/>
        </w:rPr>
        <w:t xml:space="preserve">1.4 </w:t>
      </w:r>
      <w:r w:rsidR="005949FE" w:rsidRPr="00AB5DC3">
        <w:rPr>
          <w:rFonts w:ascii="Times New Roman" w:hAnsi="Times New Roman"/>
          <w:sz w:val="24"/>
          <w:szCs w:val="28"/>
          <w:lang w:eastAsia="ru-RU" w:bidi="ru-RU"/>
        </w:rPr>
        <w:t>В связи с тем, что за сравнительно непродолжительный отрезок времени положительные эффекты инициативного бюджетирования вывели его на первые позиции по отношению к остальным инструментам обеспечения открытости бюджетов, рассматриваемым в рамках проекта Минфина России «Бюджет для граждан», было принято решение о дальнейшей интеграции обучения основам бюджетной грамотности взрослого населения и практик инициативного бюджетирования.</w:t>
      </w:r>
    </w:p>
    <w:p w14:paraId="3759102B" w14:textId="77777777" w:rsidR="0098073D" w:rsidRPr="00AB5DC3" w:rsidRDefault="005949FE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 w:rsidRPr="00AB5DC3">
        <w:rPr>
          <w:rFonts w:ascii="Times New Roman" w:hAnsi="Times New Roman"/>
          <w:sz w:val="24"/>
          <w:szCs w:val="28"/>
          <w:lang w:eastAsia="ru-RU" w:bidi="ru-RU"/>
        </w:rPr>
        <w:t>Как следствие</w:t>
      </w:r>
      <w:r w:rsidR="001307FD">
        <w:rPr>
          <w:rFonts w:ascii="Times New Roman" w:hAnsi="Times New Roman"/>
          <w:sz w:val="24"/>
          <w:szCs w:val="28"/>
          <w:lang w:eastAsia="ru-RU" w:bidi="ru-RU"/>
        </w:rPr>
        <w:t>,</w:t>
      </w:r>
      <w:r w:rsidRPr="00AB5DC3">
        <w:rPr>
          <w:rFonts w:ascii="Times New Roman" w:hAnsi="Times New Roman"/>
          <w:sz w:val="24"/>
          <w:szCs w:val="28"/>
          <w:lang w:eastAsia="ru-RU" w:bidi="ru-RU"/>
        </w:rPr>
        <w:t xml:space="preserve"> в рамках сформированной и одобренной</w:t>
      </w:r>
      <w:r w:rsidR="00DE243C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на заседании Правительственной комиссии в</w:t>
      </w:r>
      <w:r w:rsidRPr="00AB5DC3">
        <w:rPr>
          <w:rFonts w:ascii="Times New Roman" w:hAnsi="Times New Roman"/>
          <w:sz w:val="24"/>
          <w:szCs w:val="28"/>
          <w:lang w:eastAsia="ru-RU" w:bidi="ru-RU"/>
        </w:rPr>
        <w:t xml:space="preserve"> 20 декабря 2017 года Программы</w:t>
      </w:r>
      <w:r w:rsidR="00DE243C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развития инициативного бюджетирования в Российской Федерации</w:t>
      </w:r>
      <w:r w:rsidRPr="00AB5DC3">
        <w:rPr>
          <w:rFonts w:ascii="Times New Roman" w:hAnsi="Times New Roman"/>
          <w:sz w:val="24"/>
          <w:szCs w:val="28"/>
          <w:lang w:eastAsia="ru-RU" w:bidi="ru-RU"/>
        </w:rPr>
        <w:t xml:space="preserve"> было </w:t>
      </w:r>
      <w:r w:rsidR="00DE243C" w:rsidRPr="00AB5DC3">
        <w:rPr>
          <w:rFonts w:ascii="Times New Roman" w:hAnsi="Times New Roman"/>
          <w:sz w:val="24"/>
          <w:szCs w:val="28"/>
          <w:lang w:eastAsia="ru-RU" w:bidi="ru-RU"/>
        </w:rPr>
        <w:t>предусм</w:t>
      </w:r>
      <w:r w:rsidRPr="00AB5DC3">
        <w:rPr>
          <w:rFonts w:ascii="Times New Roman" w:hAnsi="Times New Roman"/>
          <w:sz w:val="24"/>
          <w:szCs w:val="28"/>
          <w:lang w:eastAsia="ru-RU" w:bidi="ru-RU"/>
        </w:rPr>
        <w:t>отрено</w:t>
      </w:r>
      <w:r w:rsidR="00DE243C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новое направление в практиках инициативного бюджетирования – обучение бюджетной грамотности участников практик на местах.</w:t>
      </w:r>
    </w:p>
    <w:p w14:paraId="3759102C" w14:textId="77777777" w:rsidR="0098073D" w:rsidRPr="00AB5DC3" w:rsidRDefault="00E664DD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>
        <w:rPr>
          <w:rFonts w:ascii="Times New Roman" w:hAnsi="Times New Roman"/>
          <w:sz w:val="24"/>
          <w:szCs w:val="28"/>
          <w:lang w:eastAsia="ru-RU" w:bidi="ru-RU"/>
        </w:rPr>
        <w:t xml:space="preserve">1.5 </w:t>
      </w:r>
      <w:r w:rsidR="00E11EF4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Продвижение идеи о необходимости реализации мероприятий по бюджетной грамотности в регионах </w:t>
      </w:r>
      <w:r w:rsidR="00AA4B02" w:rsidRPr="00AB5DC3">
        <w:rPr>
          <w:rFonts w:ascii="Times New Roman" w:hAnsi="Times New Roman"/>
          <w:sz w:val="24"/>
          <w:szCs w:val="28"/>
          <w:lang w:eastAsia="ru-RU" w:bidi="ru-RU"/>
        </w:rPr>
        <w:t>продолжается</w:t>
      </w:r>
      <w:r w:rsidR="00E11EF4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в рамках проекта Минфина России «Бюджет для граждан»</w:t>
      </w:r>
      <w:r w:rsidR="00E11EF4" w:rsidRPr="00AB5DC3">
        <w:rPr>
          <w:rStyle w:val="ab"/>
          <w:rFonts w:ascii="Times New Roman" w:hAnsi="Times New Roman"/>
          <w:sz w:val="24"/>
          <w:szCs w:val="28"/>
          <w:lang w:eastAsia="ru-RU" w:bidi="ru-RU"/>
        </w:rPr>
        <w:footnoteReference w:id="3"/>
      </w:r>
      <w:r w:rsidR="00AA4B02" w:rsidRPr="00AB5DC3">
        <w:rPr>
          <w:rFonts w:ascii="Times New Roman" w:hAnsi="Times New Roman"/>
          <w:sz w:val="24"/>
          <w:szCs w:val="28"/>
          <w:lang w:eastAsia="ru-RU" w:bidi="ru-RU"/>
        </w:rPr>
        <w:t>. Так,</w:t>
      </w:r>
      <w:r w:rsidR="00E11EF4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ежегодные доклады</w:t>
      </w:r>
      <w:r w:rsidR="005647F8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</w:t>
      </w:r>
      <w:r w:rsidR="00AA4B02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о лучших практиках по основным направлениям проекта </w:t>
      </w:r>
      <w:r w:rsidR="001C5B5F" w:rsidRPr="00AB5DC3">
        <w:rPr>
          <w:rFonts w:ascii="Times New Roman" w:hAnsi="Times New Roman"/>
          <w:sz w:val="24"/>
          <w:szCs w:val="28"/>
          <w:lang w:eastAsia="ru-RU" w:bidi="ru-RU"/>
        </w:rPr>
        <w:t xml:space="preserve">содержат в том числе </w:t>
      </w:r>
      <w:r w:rsidR="00111EED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отдельные </w:t>
      </w:r>
      <w:r w:rsidR="001C5B5F" w:rsidRPr="00AB5DC3">
        <w:rPr>
          <w:rFonts w:ascii="Times New Roman" w:hAnsi="Times New Roman"/>
          <w:sz w:val="24"/>
          <w:szCs w:val="28"/>
          <w:lang w:eastAsia="ru-RU" w:bidi="ru-RU"/>
        </w:rPr>
        <w:t>примеры лучшей практики реализации мероприятий по повышению бюджетной грамотности.</w:t>
      </w:r>
    </w:p>
    <w:p w14:paraId="3759102D" w14:textId="77777777" w:rsidR="0098073D" w:rsidRPr="00AB5DC3" w:rsidRDefault="00E11EF4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 w:rsidRPr="00AB5DC3">
        <w:rPr>
          <w:rFonts w:ascii="Times New Roman" w:hAnsi="Times New Roman"/>
          <w:sz w:val="24"/>
          <w:szCs w:val="28"/>
          <w:lang w:eastAsia="ru-RU" w:bidi="ru-RU"/>
        </w:rPr>
        <w:t xml:space="preserve">Во многом благодаря такому подходу на сегодняшний день </w:t>
      </w:r>
      <w:r w:rsidR="005647F8" w:rsidRPr="00AB5DC3">
        <w:rPr>
          <w:rFonts w:ascii="Times New Roman" w:hAnsi="Times New Roman"/>
          <w:sz w:val="24"/>
          <w:szCs w:val="28"/>
          <w:lang w:eastAsia="ru-RU" w:bidi="ru-RU"/>
        </w:rPr>
        <w:t xml:space="preserve">уже есть ряд регионов, практика которых может рассматриваться как пример для использования другими. </w:t>
      </w:r>
      <w:r w:rsidR="001C5B5F" w:rsidRPr="00AB5DC3">
        <w:rPr>
          <w:rFonts w:ascii="Times New Roman" w:hAnsi="Times New Roman"/>
          <w:sz w:val="24"/>
          <w:szCs w:val="28"/>
          <w:lang w:eastAsia="ru-RU" w:bidi="ru-RU"/>
        </w:rPr>
        <w:t>Однако подобной информации недостаточно в открытом доступе, или же она не структурирована</w:t>
      </w:r>
      <w:r w:rsidR="00111EED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должным образом</w:t>
      </w:r>
      <w:r w:rsidR="001C5B5F" w:rsidRPr="00AB5DC3">
        <w:rPr>
          <w:rFonts w:ascii="Times New Roman" w:hAnsi="Times New Roman"/>
          <w:sz w:val="24"/>
          <w:szCs w:val="28"/>
          <w:lang w:eastAsia="ru-RU" w:bidi="ru-RU"/>
        </w:rPr>
        <w:t>.</w:t>
      </w:r>
    </w:p>
    <w:p w14:paraId="3759102E" w14:textId="77777777" w:rsidR="004D0092" w:rsidRPr="00AB5DC3" w:rsidRDefault="004D0092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</w:p>
    <w:p w14:paraId="3759102F" w14:textId="77777777" w:rsidR="001C5B5F" w:rsidRPr="00E664DD" w:rsidRDefault="00E664DD" w:rsidP="001307FD">
      <w:pPr>
        <w:pStyle w:val="1"/>
        <w:spacing w:before="0" w:line="360" w:lineRule="auto"/>
        <w:ind w:firstLine="709"/>
        <w:jc w:val="both"/>
        <w:rPr>
          <w:rFonts w:ascii="Times New Roman" w:eastAsia="Calibri" w:hAnsi="Times New Roman" w:cs="Times New Roman"/>
          <w:bCs w:val="0"/>
          <w:color w:val="auto"/>
          <w:sz w:val="24"/>
          <w:lang w:eastAsia="ru-RU"/>
        </w:rPr>
      </w:pPr>
      <w:r w:rsidRPr="00E664DD">
        <w:rPr>
          <w:rFonts w:ascii="Times New Roman" w:eastAsia="Calibri" w:hAnsi="Times New Roman" w:cs="Times New Roman"/>
          <w:bCs w:val="0"/>
          <w:color w:val="auto"/>
          <w:sz w:val="24"/>
          <w:lang w:eastAsia="ru-RU"/>
        </w:rPr>
        <w:t xml:space="preserve">2. </w:t>
      </w:r>
      <w:r w:rsidR="001C5B5F" w:rsidRPr="00E664DD">
        <w:rPr>
          <w:rFonts w:ascii="Times New Roman" w:eastAsia="Calibri" w:hAnsi="Times New Roman" w:cs="Times New Roman"/>
          <w:bCs w:val="0"/>
          <w:color w:val="auto"/>
          <w:sz w:val="24"/>
          <w:lang w:eastAsia="ru-RU"/>
        </w:rPr>
        <w:t>Цель</w:t>
      </w:r>
      <w:r w:rsidR="004D0092" w:rsidRPr="00E664DD">
        <w:rPr>
          <w:rFonts w:ascii="Times New Roman" w:eastAsia="Calibri" w:hAnsi="Times New Roman" w:cs="Times New Roman"/>
          <w:bCs w:val="0"/>
          <w:color w:val="auto"/>
          <w:sz w:val="24"/>
          <w:lang w:eastAsia="ru-RU"/>
        </w:rPr>
        <w:t xml:space="preserve">, </w:t>
      </w:r>
      <w:r w:rsidR="001C5B5F" w:rsidRPr="00E664DD">
        <w:rPr>
          <w:rFonts w:ascii="Times New Roman" w:eastAsia="Calibri" w:hAnsi="Times New Roman" w:cs="Times New Roman"/>
          <w:bCs w:val="0"/>
          <w:color w:val="auto"/>
          <w:sz w:val="24"/>
          <w:lang w:eastAsia="ru-RU"/>
        </w:rPr>
        <w:t>задачи</w:t>
      </w:r>
      <w:r w:rsidR="004D0092" w:rsidRPr="00E664DD">
        <w:rPr>
          <w:rFonts w:ascii="Times New Roman" w:eastAsia="Calibri" w:hAnsi="Times New Roman" w:cs="Times New Roman"/>
          <w:bCs w:val="0"/>
          <w:color w:val="auto"/>
          <w:sz w:val="24"/>
          <w:lang w:eastAsia="ru-RU"/>
        </w:rPr>
        <w:t xml:space="preserve"> и ожидаемый результат</w:t>
      </w:r>
      <w:r w:rsidR="001C5B5F" w:rsidRPr="00E664DD">
        <w:rPr>
          <w:rFonts w:ascii="Times New Roman" w:eastAsia="Calibri" w:hAnsi="Times New Roman" w:cs="Times New Roman"/>
          <w:bCs w:val="0"/>
          <w:color w:val="auto"/>
          <w:sz w:val="24"/>
          <w:lang w:eastAsia="ru-RU"/>
        </w:rPr>
        <w:t xml:space="preserve"> построения базы данных</w:t>
      </w:r>
    </w:p>
    <w:p w14:paraId="37591030" w14:textId="77777777" w:rsidR="00111EED" w:rsidRPr="00AB5DC3" w:rsidRDefault="00E664DD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>
        <w:rPr>
          <w:rFonts w:ascii="Times New Roman" w:hAnsi="Times New Roman"/>
          <w:b/>
          <w:sz w:val="24"/>
          <w:szCs w:val="28"/>
          <w:lang w:eastAsia="ru-RU" w:bidi="ru-RU"/>
        </w:rPr>
        <w:t xml:space="preserve">2.1 </w:t>
      </w:r>
      <w:r w:rsidR="00111EED" w:rsidRPr="00AB5DC3">
        <w:rPr>
          <w:rFonts w:ascii="Times New Roman" w:hAnsi="Times New Roman"/>
          <w:b/>
          <w:sz w:val="24"/>
          <w:szCs w:val="28"/>
          <w:lang w:eastAsia="ru-RU" w:bidi="ru-RU"/>
        </w:rPr>
        <w:t xml:space="preserve">Целью </w:t>
      </w:r>
      <w:r w:rsidR="00111EED" w:rsidRPr="00AB5DC3">
        <w:rPr>
          <w:rFonts w:ascii="Times New Roman" w:hAnsi="Times New Roman"/>
          <w:sz w:val="24"/>
          <w:szCs w:val="28"/>
          <w:lang w:eastAsia="ru-RU" w:bidi="ru-RU"/>
        </w:rPr>
        <w:t xml:space="preserve">создания и ведения информационной базы данных (информационно-справочной системы) программ бюджетной грамотности для участников </w:t>
      </w:r>
      <w:r w:rsidR="001307FD">
        <w:rPr>
          <w:rFonts w:ascii="Times New Roman" w:hAnsi="Times New Roman"/>
          <w:sz w:val="24"/>
          <w:szCs w:val="28"/>
          <w:lang w:eastAsia="ru-RU" w:bidi="ru-RU"/>
        </w:rPr>
        <w:t>инициативного бюджетирования</w:t>
      </w:r>
      <w:r w:rsidR="00111EED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(далее также – База данных) является широкое распространение и развитие механизмов обучения бюджетной грамотности граждан в составе мероприятий </w:t>
      </w:r>
      <w:r w:rsidR="00111EED" w:rsidRPr="00AB5DC3">
        <w:rPr>
          <w:rFonts w:ascii="Times New Roman" w:hAnsi="Times New Roman"/>
          <w:sz w:val="24"/>
          <w:szCs w:val="28"/>
          <w:lang w:eastAsia="ru-RU" w:bidi="ru-RU"/>
        </w:rPr>
        <w:lastRenderedPageBreak/>
        <w:t>инициативного бюджетирования с учетом лучшей практики, реализуемой в субъектах Российской Федерации.</w:t>
      </w:r>
    </w:p>
    <w:p w14:paraId="37591031" w14:textId="77777777" w:rsidR="00111EED" w:rsidRPr="00AB5DC3" w:rsidRDefault="00E664DD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>
        <w:rPr>
          <w:rFonts w:ascii="Times New Roman" w:hAnsi="Times New Roman"/>
          <w:sz w:val="24"/>
          <w:szCs w:val="28"/>
          <w:lang w:eastAsia="ru-RU" w:bidi="ru-RU"/>
        </w:rPr>
        <w:t xml:space="preserve">2.2 </w:t>
      </w:r>
      <w:r w:rsidR="00111EED" w:rsidRPr="00AB5DC3">
        <w:rPr>
          <w:rFonts w:ascii="Times New Roman" w:hAnsi="Times New Roman"/>
          <w:sz w:val="24"/>
          <w:szCs w:val="28"/>
          <w:lang w:eastAsia="ru-RU" w:bidi="ru-RU"/>
        </w:rPr>
        <w:t xml:space="preserve">Создание информационной базы данных программ бюджетной грамотности позволит решить следующие </w:t>
      </w:r>
      <w:r w:rsidR="00111EED" w:rsidRPr="00AB5DC3">
        <w:rPr>
          <w:rFonts w:ascii="Times New Roman" w:hAnsi="Times New Roman"/>
          <w:b/>
          <w:sz w:val="24"/>
          <w:szCs w:val="28"/>
          <w:lang w:eastAsia="ru-RU" w:bidi="ru-RU"/>
        </w:rPr>
        <w:t>задачи</w:t>
      </w:r>
      <w:r w:rsidR="00111EED" w:rsidRPr="00AB5DC3">
        <w:rPr>
          <w:rFonts w:ascii="Times New Roman" w:hAnsi="Times New Roman"/>
          <w:sz w:val="24"/>
          <w:szCs w:val="28"/>
          <w:lang w:eastAsia="ru-RU" w:bidi="ru-RU"/>
        </w:rPr>
        <w:t>:</w:t>
      </w:r>
    </w:p>
    <w:p w14:paraId="37591032" w14:textId="77777777" w:rsidR="00111EED" w:rsidRPr="00AB5DC3" w:rsidRDefault="008D1D41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обеспечение субъектов Российской Федерации и муниципальных образований, заинтересованных в реализации на своей территории программ и практик инициативного бюджетирования, актуальными и достоверными сведениями о существующем опыте</w:t>
      </w:r>
      <w:r w:rsidR="00732EDE" w:rsidRPr="00AB5DC3">
        <w:rPr>
          <w:rFonts w:ascii="Times New Roman" w:eastAsia="Times New Roman" w:hAnsi="Times New Roman"/>
          <w:sz w:val="24"/>
        </w:rPr>
        <w:t xml:space="preserve"> мероприятий по бюджетной грамотности</w:t>
      </w:r>
      <w:r w:rsidR="0092736A">
        <w:rPr>
          <w:rFonts w:ascii="Times New Roman" w:eastAsia="Times New Roman" w:hAnsi="Times New Roman"/>
          <w:sz w:val="24"/>
        </w:rPr>
        <w:t>, в том числе демонстрация примеров лучшей региональной практики</w:t>
      </w:r>
      <w:r w:rsidRPr="00AB5DC3">
        <w:rPr>
          <w:rFonts w:ascii="Times New Roman" w:eastAsia="Times New Roman" w:hAnsi="Times New Roman"/>
          <w:sz w:val="24"/>
        </w:rPr>
        <w:t>;</w:t>
      </w:r>
    </w:p>
    <w:p w14:paraId="37591033" w14:textId="77777777" w:rsidR="00E17720" w:rsidRPr="00AB5DC3" w:rsidRDefault="00E17720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 w:rsidRPr="00AB5DC3">
        <w:rPr>
          <w:rFonts w:ascii="Times New Roman" w:eastAsia="Times New Roman" w:hAnsi="Times New Roman"/>
          <w:sz w:val="24"/>
        </w:rPr>
        <w:t xml:space="preserve">систематизация накопленных </w:t>
      </w:r>
      <w:r w:rsidR="00732EDE" w:rsidRPr="00AB5DC3">
        <w:rPr>
          <w:rFonts w:ascii="Times New Roman" w:eastAsia="Times New Roman" w:hAnsi="Times New Roman"/>
          <w:sz w:val="24"/>
        </w:rPr>
        <w:t>Минфином</w:t>
      </w:r>
      <w:r w:rsidRPr="00AB5DC3">
        <w:rPr>
          <w:rFonts w:ascii="Times New Roman" w:eastAsia="Times New Roman" w:hAnsi="Times New Roman"/>
          <w:sz w:val="24"/>
        </w:rPr>
        <w:t xml:space="preserve"> России сведений о мероприятиях по повышению бюджетной грамотности населения, полученных на основе ежегодного официального опроса финансовых органов субъектов РФ;</w:t>
      </w:r>
    </w:p>
    <w:p w14:paraId="37591034" w14:textId="77777777" w:rsidR="004D0092" w:rsidRPr="00AB5DC3" w:rsidRDefault="00E17720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 w:rsidRPr="00AB5DC3">
        <w:rPr>
          <w:rFonts w:ascii="Times New Roman" w:hAnsi="Times New Roman"/>
          <w:sz w:val="24"/>
          <w:szCs w:val="28"/>
          <w:lang w:eastAsia="ru-RU" w:bidi="ru-RU"/>
        </w:rPr>
        <w:t>проведение сравнительного анализа реализуемых программ бюджетной грамотности в регионах по заданным параметрам (критериям), с возможным их последующим рейтингованием</w:t>
      </w:r>
      <w:r w:rsidR="004D0092" w:rsidRPr="00AB5DC3">
        <w:rPr>
          <w:rFonts w:ascii="Times New Roman" w:hAnsi="Times New Roman"/>
          <w:sz w:val="24"/>
          <w:szCs w:val="28"/>
          <w:lang w:eastAsia="ru-RU" w:bidi="ru-RU"/>
        </w:rPr>
        <w:t>;</w:t>
      </w:r>
    </w:p>
    <w:p w14:paraId="37591035" w14:textId="77777777" w:rsidR="001C5B5F" w:rsidRPr="00AB5DC3" w:rsidRDefault="00732EDE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 w:rsidRPr="00AB5DC3">
        <w:rPr>
          <w:rFonts w:ascii="Times New Roman" w:hAnsi="Times New Roman"/>
          <w:sz w:val="24"/>
          <w:szCs w:val="28"/>
          <w:lang w:eastAsia="ru-RU" w:bidi="ru-RU"/>
        </w:rPr>
        <w:t xml:space="preserve">укрепление </w:t>
      </w:r>
      <w:r w:rsidR="004D0092" w:rsidRPr="00AB5DC3">
        <w:rPr>
          <w:rFonts w:ascii="Times New Roman" w:hAnsi="Times New Roman"/>
          <w:sz w:val="24"/>
          <w:szCs w:val="28"/>
          <w:lang w:eastAsia="ru-RU" w:bidi="ru-RU"/>
        </w:rPr>
        <w:t>потенциала направления «</w:t>
      </w:r>
      <w:r w:rsidR="0092736A">
        <w:rPr>
          <w:rFonts w:ascii="Times New Roman" w:hAnsi="Times New Roman"/>
          <w:sz w:val="24"/>
          <w:szCs w:val="28"/>
          <w:lang w:eastAsia="ru-RU" w:bidi="ru-RU"/>
        </w:rPr>
        <w:t>П</w:t>
      </w:r>
      <w:r w:rsidR="004D0092" w:rsidRPr="00AB5DC3">
        <w:rPr>
          <w:rFonts w:ascii="Times New Roman" w:hAnsi="Times New Roman"/>
          <w:sz w:val="24"/>
          <w:szCs w:val="28"/>
          <w:lang w:eastAsia="ru-RU" w:bidi="ru-RU"/>
        </w:rPr>
        <w:t>овышение бюджетной грамотности населения» проекта Минфина России «Бюджет для граждан»</w:t>
      </w:r>
      <w:r w:rsidR="00E17720" w:rsidRPr="00AB5DC3">
        <w:rPr>
          <w:rFonts w:ascii="Times New Roman" w:hAnsi="Times New Roman"/>
          <w:sz w:val="24"/>
          <w:szCs w:val="28"/>
          <w:lang w:eastAsia="ru-RU" w:bidi="ru-RU"/>
        </w:rPr>
        <w:t>.</w:t>
      </w:r>
    </w:p>
    <w:p w14:paraId="37591036" w14:textId="77777777" w:rsidR="00475CE2" w:rsidRPr="00AB5DC3" w:rsidRDefault="001C5B5F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 w:rsidRPr="00AB5DC3">
        <w:rPr>
          <w:rFonts w:ascii="Times New Roman" w:hAnsi="Times New Roman"/>
          <w:sz w:val="24"/>
          <w:szCs w:val="28"/>
          <w:lang w:eastAsia="ru-RU" w:bidi="ru-RU"/>
        </w:rPr>
        <w:t>В целом с</w:t>
      </w:r>
      <w:r w:rsidR="00DE243C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оздание </w:t>
      </w:r>
      <w:r w:rsidR="00E17720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Базы </w:t>
      </w:r>
      <w:r w:rsidR="00DE243C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данных будет способствовать интенсификации продвижения мероприятий по бюджетной грамотности населения региональными </w:t>
      </w:r>
      <w:r w:rsidR="00E17720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и муниципальными </w:t>
      </w:r>
      <w:r w:rsidR="00DE243C" w:rsidRPr="00AB5DC3">
        <w:rPr>
          <w:rFonts w:ascii="Times New Roman" w:hAnsi="Times New Roman"/>
          <w:sz w:val="24"/>
          <w:szCs w:val="28"/>
          <w:lang w:eastAsia="ru-RU" w:bidi="ru-RU"/>
        </w:rPr>
        <w:t>финансовыми органами.</w:t>
      </w:r>
    </w:p>
    <w:p w14:paraId="37591037" w14:textId="77777777" w:rsidR="00E17720" w:rsidRPr="00AB5DC3" w:rsidRDefault="00E664DD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 w:bidi="ru-RU"/>
        </w:rPr>
      </w:pPr>
      <w:r>
        <w:rPr>
          <w:rFonts w:ascii="Times New Roman" w:hAnsi="Times New Roman"/>
          <w:sz w:val="24"/>
          <w:szCs w:val="28"/>
          <w:lang w:eastAsia="ru-RU" w:bidi="ru-RU"/>
        </w:rPr>
        <w:t xml:space="preserve">2.3 </w:t>
      </w:r>
      <w:r w:rsidR="0066429B" w:rsidRPr="00AB5DC3">
        <w:rPr>
          <w:rFonts w:ascii="Times New Roman" w:hAnsi="Times New Roman"/>
          <w:sz w:val="24"/>
          <w:szCs w:val="28"/>
          <w:lang w:eastAsia="ru-RU" w:bidi="ru-RU"/>
        </w:rPr>
        <w:t xml:space="preserve">Вместе с тем, при реализации мероприятий по наполнению Базы данных необходимо учитывать некоторые риски, связанные с различной трактовкой самого термина «бюджетная грамотность», его отождествлением с финансовой грамотностью, </w:t>
      </w:r>
      <w:r w:rsidR="007A05CC" w:rsidRPr="00AB5DC3">
        <w:rPr>
          <w:rFonts w:ascii="Times New Roman" w:hAnsi="Times New Roman"/>
          <w:sz w:val="24"/>
          <w:szCs w:val="28"/>
          <w:lang w:eastAsia="ru-RU" w:bidi="ru-RU"/>
        </w:rPr>
        <w:t>попытками заменить специализированные обучающие мероприятия функционированием открытых порталов о бюджете, проведением бюджетных слушаний и публикацией «бюджетов для граждан» к основным бюджетным документам</w:t>
      </w:r>
      <w:r w:rsidR="0066429B" w:rsidRPr="00AB5DC3">
        <w:rPr>
          <w:rFonts w:ascii="Times New Roman" w:hAnsi="Times New Roman"/>
          <w:sz w:val="24"/>
          <w:szCs w:val="28"/>
          <w:lang w:eastAsia="ru-RU" w:bidi="ru-RU"/>
        </w:rPr>
        <w:t>. В этой связи информация, предоставленная официальным</w:t>
      </w:r>
      <w:r w:rsidR="00732EDE" w:rsidRPr="00AB5DC3">
        <w:rPr>
          <w:rFonts w:ascii="Times New Roman" w:hAnsi="Times New Roman"/>
          <w:sz w:val="24"/>
          <w:szCs w:val="28"/>
          <w:lang w:eastAsia="ru-RU" w:bidi="ru-RU"/>
        </w:rPr>
        <w:t>и письма</w:t>
      </w:r>
      <w:r w:rsidR="0066429B" w:rsidRPr="00AB5DC3">
        <w:rPr>
          <w:rFonts w:ascii="Times New Roman" w:hAnsi="Times New Roman"/>
          <w:sz w:val="24"/>
          <w:szCs w:val="28"/>
          <w:lang w:eastAsia="ru-RU" w:bidi="ru-RU"/>
        </w:rPr>
        <w:t>м</w:t>
      </w:r>
      <w:r w:rsidR="00732EDE" w:rsidRPr="00AB5DC3">
        <w:rPr>
          <w:rFonts w:ascii="Times New Roman" w:hAnsi="Times New Roman"/>
          <w:sz w:val="24"/>
          <w:szCs w:val="28"/>
          <w:lang w:eastAsia="ru-RU" w:bidi="ru-RU"/>
        </w:rPr>
        <w:t>и финансовых органов субъектов</w:t>
      </w:r>
      <w:r w:rsidR="0066429B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РФ </w:t>
      </w:r>
      <w:r w:rsidR="007A05CC" w:rsidRPr="00AB5DC3">
        <w:rPr>
          <w:rFonts w:ascii="Times New Roman" w:hAnsi="Times New Roman"/>
          <w:sz w:val="24"/>
          <w:szCs w:val="28"/>
          <w:lang w:eastAsia="ru-RU" w:bidi="ru-RU"/>
        </w:rPr>
        <w:t>перед включением в Базу данных</w:t>
      </w:r>
      <w:r w:rsidR="0092736A">
        <w:rPr>
          <w:rFonts w:ascii="Times New Roman" w:hAnsi="Times New Roman"/>
          <w:sz w:val="24"/>
          <w:szCs w:val="28"/>
          <w:lang w:eastAsia="ru-RU" w:bidi="ru-RU"/>
        </w:rPr>
        <w:t>,</w:t>
      </w:r>
      <w:r w:rsidR="007A05CC" w:rsidRPr="00AB5DC3">
        <w:rPr>
          <w:rFonts w:ascii="Times New Roman" w:hAnsi="Times New Roman"/>
          <w:sz w:val="24"/>
          <w:szCs w:val="28"/>
          <w:lang w:eastAsia="ru-RU" w:bidi="ru-RU"/>
        </w:rPr>
        <w:t xml:space="preserve"> </w:t>
      </w:r>
      <w:r w:rsidR="0066429B" w:rsidRPr="00AB5DC3">
        <w:rPr>
          <w:rFonts w:ascii="Times New Roman" w:hAnsi="Times New Roman"/>
          <w:sz w:val="24"/>
          <w:szCs w:val="28"/>
          <w:lang w:eastAsia="ru-RU" w:bidi="ru-RU"/>
        </w:rPr>
        <w:t>должна быть подвергнута тщательной проверке</w:t>
      </w:r>
      <w:r w:rsidR="0092736A">
        <w:rPr>
          <w:rFonts w:ascii="Times New Roman" w:hAnsi="Times New Roman"/>
          <w:sz w:val="24"/>
          <w:szCs w:val="28"/>
          <w:lang w:eastAsia="ru-RU" w:bidi="ru-RU"/>
        </w:rPr>
        <w:t xml:space="preserve">, в том числе с учетом мнений внешних </w:t>
      </w:r>
      <w:r w:rsidR="0092736A" w:rsidRPr="00AB5DC3">
        <w:rPr>
          <w:rFonts w:ascii="Times New Roman" w:hAnsi="Times New Roman"/>
          <w:sz w:val="24"/>
          <w:szCs w:val="28"/>
          <w:lang w:eastAsia="ru-RU" w:bidi="ru-RU"/>
        </w:rPr>
        <w:t>эксперт</w:t>
      </w:r>
      <w:r w:rsidR="0092736A">
        <w:rPr>
          <w:rFonts w:ascii="Times New Roman" w:hAnsi="Times New Roman"/>
          <w:sz w:val="24"/>
          <w:szCs w:val="28"/>
          <w:lang w:eastAsia="ru-RU" w:bidi="ru-RU"/>
        </w:rPr>
        <w:t>ов</w:t>
      </w:r>
      <w:r w:rsidR="0066429B" w:rsidRPr="00AB5DC3">
        <w:rPr>
          <w:rFonts w:ascii="Times New Roman" w:hAnsi="Times New Roman"/>
          <w:sz w:val="24"/>
          <w:szCs w:val="28"/>
          <w:lang w:eastAsia="ru-RU" w:bidi="ru-RU"/>
        </w:rPr>
        <w:t>.</w:t>
      </w:r>
    </w:p>
    <w:p w14:paraId="37591038" w14:textId="77777777" w:rsidR="00E7603D" w:rsidRPr="00AB5DC3" w:rsidRDefault="00E664DD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664DD">
        <w:rPr>
          <w:rFonts w:ascii="Times New Roman" w:hAnsi="Times New Roman"/>
          <w:sz w:val="24"/>
          <w:szCs w:val="28"/>
          <w:lang w:eastAsia="ru-RU"/>
        </w:rPr>
        <w:t>2.4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E7603D" w:rsidRPr="00AB5DC3">
        <w:rPr>
          <w:rFonts w:ascii="Times New Roman" w:hAnsi="Times New Roman"/>
          <w:b/>
          <w:sz w:val="24"/>
          <w:szCs w:val="28"/>
          <w:lang w:eastAsia="ru-RU"/>
        </w:rPr>
        <w:t>Объект</w:t>
      </w:r>
      <w:r w:rsidR="00E7603D" w:rsidRPr="00AB5DC3">
        <w:rPr>
          <w:rFonts w:ascii="Times New Roman" w:hAnsi="Times New Roman"/>
          <w:sz w:val="24"/>
          <w:szCs w:val="28"/>
          <w:lang w:eastAsia="ru-RU"/>
        </w:rPr>
        <w:t xml:space="preserve"> информационной базы </w:t>
      </w:r>
      <w:r w:rsidR="00E7603D" w:rsidRPr="00AB5DC3">
        <w:rPr>
          <w:rFonts w:ascii="Times New Roman" w:eastAsia="Times New Roman" w:hAnsi="Times New Roman"/>
          <w:sz w:val="24"/>
          <w:szCs w:val="28"/>
          <w:lang w:eastAsia="ru-RU"/>
        </w:rPr>
        <w:t xml:space="preserve">данных </w:t>
      </w:r>
      <w:r w:rsidR="00E7603D" w:rsidRPr="00AB5DC3">
        <w:rPr>
          <w:rFonts w:ascii="Times New Roman" w:hAnsi="Times New Roman"/>
          <w:sz w:val="24"/>
          <w:szCs w:val="28"/>
          <w:lang w:eastAsia="ru-RU"/>
        </w:rPr>
        <w:t xml:space="preserve">— комплекс информации, количественно и качественно характеризующей </w:t>
      </w:r>
      <w:r w:rsidR="00E7603D" w:rsidRPr="00AB5DC3">
        <w:rPr>
          <w:rFonts w:ascii="Times New Roman" w:eastAsia="Times New Roman" w:hAnsi="Times New Roman"/>
          <w:sz w:val="24"/>
          <w:szCs w:val="28"/>
          <w:lang w:eastAsia="ru-RU"/>
        </w:rPr>
        <w:t>различные аспекты мероприятий по повышению бюджетной грамотности населения, проводимых на территории РФ.</w:t>
      </w:r>
    </w:p>
    <w:p w14:paraId="37591039" w14:textId="77777777" w:rsidR="00E7603D" w:rsidRPr="00AB5DC3" w:rsidRDefault="00E664DD" w:rsidP="00F40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E664DD">
        <w:rPr>
          <w:rFonts w:ascii="Times New Roman" w:hAnsi="Times New Roman"/>
          <w:sz w:val="24"/>
          <w:szCs w:val="28"/>
          <w:lang w:eastAsia="ru-RU"/>
        </w:rPr>
        <w:t>2.5</w:t>
      </w:r>
      <w:r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="004D0092" w:rsidRPr="00AB5DC3">
        <w:rPr>
          <w:rFonts w:ascii="Times New Roman" w:hAnsi="Times New Roman"/>
          <w:b/>
          <w:sz w:val="24"/>
          <w:szCs w:val="28"/>
          <w:lang w:eastAsia="ru-RU"/>
        </w:rPr>
        <w:t>Ожидаемым р</w:t>
      </w:r>
      <w:r w:rsidR="00E7603D" w:rsidRPr="00AB5DC3">
        <w:rPr>
          <w:rFonts w:ascii="Times New Roman" w:hAnsi="Times New Roman"/>
          <w:b/>
          <w:sz w:val="24"/>
          <w:szCs w:val="28"/>
          <w:lang w:eastAsia="ru-RU"/>
        </w:rPr>
        <w:t xml:space="preserve">езультатом </w:t>
      </w:r>
      <w:r w:rsidR="00E7603D" w:rsidRPr="00AB5DC3">
        <w:rPr>
          <w:rFonts w:ascii="Times New Roman" w:hAnsi="Times New Roman"/>
          <w:sz w:val="24"/>
          <w:szCs w:val="28"/>
          <w:lang w:eastAsia="ru-RU"/>
        </w:rPr>
        <w:t xml:space="preserve">применения подходов, описанных в рамках настоящей методологии, должно стать обеспечение систематизированного хранения всех типов информации, характеризующих ретроспективу, актуальное состояние и перспективное </w:t>
      </w:r>
      <w:r w:rsidR="00E7603D" w:rsidRPr="00AB5DC3">
        <w:rPr>
          <w:rFonts w:ascii="Times New Roman" w:hAnsi="Times New Roman"/>
          <w:sz w:val="24"/>
          <w:szCs w:val="28"/>
          <w:lang w:eastAsia="ru-RU"/>
        </w:rPr>
        <w:lastRenderedPageBreak/>
        <w:t xml:space="preserve">развитие программ бюджетной грамотности участников </w:t>
      </w:r>
      <w:r w:rsidR="001307FD">
        <w:rPr>
          <w:rFonts w:ascii="Times New Roman" w:hAnsi="Times New Roman"/>
          <w:sz w:val="24"/>
          <w:szCs w:val="28"/>
          <w:lang w:eastAsia="ru-RU"/>
        </w:rPr>
        <w:t>инициативного бюджетирования</w:t>
      </w:r>
      <w:r w:rsidR="00E7603D" w:rsidRPr="00AB5DC3">
        <w:rPr>
          <w:rFonts w:ascii="Times New Roman" w:hAnsi="Times New Roman"/>
          <w:sz w:val="24"/>
          <w:szCs w:val="28"/>
          <w:lang w:eastAsia="ru-RU"/>
        </w:rPr>
        <w:t>, а также открытого доступа различных категорий пользователей к указанной информации.</w:t>
      </w:r>
    </w:p>
    <w:p w14:paraId="3759103A" w14:textId="77777777" w:rsidR="00E664DD" w:rsidRDefault="00E664DD" w:rsidP="00073324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8"/>
          <w:lang w:eastAsia="ru-RU"/>
        </w:rPr>
      </w:pPr>
    </w:p>
    <w:p w14:paraId="3759103B" w14:textId="77777777" w:rsidR="003E336E" w:rsidRPr="00E664DD" w:rsidRDefault="00E664DD" w:rsidP="00073324">
      <w:pPr>
        <w:spacing w:after="0" w:line="360" w:lineRule="auto"/>
        <w:ind w:firstLine="709"/>
        <w:rPr>
          <w:rFonts w:ascii="Times New Roman" w:hAnsi="Times New Roman"/>
          <w:b/>
          <w:sz w:val="24"/>
          <w:szCs w:val="28"/>
          <w:lang w:eastAsia="ru-RU"/>
        </w:rPr>
      </w:pPr>
      <w:r w:rsidRPr="00E664DD">
        <w:rPr>
          <w:rFonts w:ascii="Times New Roman" w:hAnsi="Times New Roman"/>
          <w:b/>
          <w:sz w:val="24"/>
          <w:szCs w:val="28"/>
          <w:lang w:eastAsia="ru-RU"/>
        </w:rPr>
        <w:t xml:space="preserve">3. </w:t>
      </w:r>
      <w:r w:rsidR="003E336E" w:rsidRPr="00E664DD">
        <w:rPr>
          <w:rFonts w:ascii="Times New Roman" w:hAnsi="Times New Roman"/>
          <w:b/>
          <w:sz w:val="24"/>
          <w:szCs w:val="28"/>
          <w:lang w:eastAsia="ru-RU"/>
        </w:rPr>
        <w:t>Принципы построения информационной базы данных</w:t>
      </w:r>
    </w:p>
    <w:p w14:paraId="3759103C" w14:textId="77777777" w:rsidR="00383C10" w:rsidRPr="00AB5DC3" w:rsidRDefault="00E664DD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3.1 </w:t>
      </w:r>
      <w:r w:rsidR="00383C10" w:rsidRPr="00AB5DC3">
        <w:rPr>
          <w:rFonts w:ascii="Times New Roman" w:eastAsia="Times New Roman" w:hAnsi="Times New Roman"/>
          <w:sz w:val="24"/>
        </w:rPr>
        <w:t>Формирование информационной базы данных осно</w:t>
      </w:r>
      <w:r w:rsidR="00073324">
        <w:rPr>
          <w:rFonts w:ascii="Times New Roman" w:eastAsia="Times New Roman" w:hAnsi="Times New Roman"/>
          <w:sz w:val="24"/>
        </w:rPr>
        <w:t>вывается на следующих принципах:</w:t>
      </w:r>
    </w:p>
    <w:p w14:paraId="3759103D" w14:textId="77777777" w:rsidR="00105DC2" w:rsidRPr="00073324" w:rsidRDefault="00C64889" w:rsidP="0007332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073324">
        <w:rPr>
          <w:rFonts w:ascii="Times New Roman" w:eastAsia="Times New Roman" w:hAnsi="Times New Roman"/>
          <w:sz w:val="24"/>
        </w:rPr>
        <w:t xml:space="preserve">Полноты и комплексности. </w:t>
      </w:r>
      <w:r w:rsidR="00105DC2" w:rsidRPr="00073324">
        <w:rPr>
          <w:rFonts w:ascii="Times New Roman" w:eastAsia="Times New Roman" w:hAnsi="Times New Roman"/>
          <w:sz w:val="24"/>
        </w:rPr>
        <w:t>В информационной базе данных должны быть комплексно отражены материалы, характеризующие программы (практики) повышения бюджетной грамотности в субъектах Российской Федерации.</w:t>
      </w:r>
      <w:r w:rsidRPr="00073324">
        <w:rPr>
          <w:rFonts w:ascii="Times New Roman" w:eastAsia="Times New Roman" w:hAnsi="Times New Roman"/>
          <w:sz w:val="24"/>
        </w:rPr>
        <w:t xml:space="preserve"> Для удобства хранения документов, представленных в текстовом формате, формируется электронная библиотека.</w:t>
      </w:r>
    </w:p>
    <w:p w14:paraId="3759103E" w14:textId="77777777" w:rsidR="00073324" w:rsidRDefault="00C64889" w:rsidP="0007332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073324">
        <w:rPr>
          <w:rFonts w:ascii="Times New Roman" w:eastAsia="Times New Roman" w:hAnsi="Times New Roman"/>
          <w:sz w:val="24"/>
        </w:rPr>
        <w:t xml:space="preserve">Стандартизации форматов. </w:t>
      </w:r>
      <w:r w:rsidR="00105DC2" w:rsidRPr="00073324">
        <w:rPr>
          <w:rFonts w:ascii="Times New Roman" w:eastAsia="Times New Roman" w:hAnsi="Times New Roman"/>
          <w:sz w:val="24"/>
        </w:rPr>
        <w:t>Для обеспечения содержательного наполнения информационной базы данных и ее функционирования должны использовать</w:t>
      </w:r>
      <w:r w:rsidR="00D90A62" w:rsidRPr="00073324">
        <w:rPr>
          <w:rFonts w:ascii="Times New Roman" w:eastAsia="Times New Roman" w:hAnsi="Times New Roman"/>
          <w:sz w:val="24"/>
        </w:rPr>
        <w:t>ся</w:t>
      </w:r>
      <w:r w:rsidR="00105DC2" w:rsidRPr="00073324">
        <w:rPr>
          <w:rFonts w:ascii="Times New Roman" w:eastAsia="Times New Roman" w:hAnsi="Times New Roman"/>
          <w:sz w:val="24"/>
        </w:rPr>
        <w:t xml:space="preserve"> единообразные стандарты хранения и отображения данных, получаемых из различных источников. Также в системе должны быть реализованы средства навигации с использованием единого рубрикатора.</w:t>
      </w:r>
    </w:p>
    <w:p w14:paraId="3759103F" w14:textId="77777777" w:rsidR="00105DC2" w:rsidRPr="00073324" w:rsidRDefault="00C64889" w:rsidP="0007332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073324">
        <w:rPr>
          <w:rFonts w:ascii="Times New Roman" w:eastAsia="Times New Roman" w:hAnsi="Times New Roman"/>
          <w:sz w:val="24"/>
        </w:rPr>
        <w:t>Связи с первоисточником.</w:t>
      </w:r>
      <w:r w:rsidR="00D90A62" w:rsidRPr="00073324">
        <w:rPr>
          <w:rFonts w:ascii="Times New Roman" w:eastAsia="Times New Roman" w:hAnsi="Times New Roman"/>
          <w:sz w:val="24"/>
        </w:rPr>
        <w:t xml:space="preserve"> </w:t>
      </w:r>
      <w:r w:rsidRPr="00073324">
        <w:rPr>
          <w:rFonts w:ascii="Times New Roman" w:eastAsia="Times New Roman" w:hAnsi="Times New Roman"/>
          <w:sz w:val="24"/>
        </w:rPr>
        <w:t xml:space="preserve">В информационной </w:t>
      </w:r>
      <w:r w:rsidR="00D90A62" w:rsidRPr="00073324">
        <w:rPr>
          <w:rFonts w:ascii="Times New Roman" w:eastAsia="Times New Roman" w:hAnsi="Times New Roman"/>
          <w:sz w:val="24"/>
        </w:rPr>
        <w:t xml:space="preserve">базе данных должны быть предусмотрены связи с источниками документов, отражающих степень развития программ повышения бюджетной грамотности населения. </w:t>
      </w:r>
    </w:p>
    <w:p w14:paraId="37591040" w14:textId="77777777" w:rsidR="00D90A62" w:rsidRPr="00073324" w:rsidRDefault="00C64889" w:rsidP="00073324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r w:rsidRPr="00073324">
        <w:rPr>
          <w:rFonts w:ascii="Times New Roman" w:eastAsia="Times New Roman" w:hAnsi="Times New Roman"/>
          <w:sz w:val="24"/>
        </w:rPr>
        <w:t xml:space="preserve">Актуальности. </w:t>
      </w:r>
      <w:r w:rsidR="00D90A62" w:rsidRPr="00073324">
        <w:rPr>
          <w:rFonts w:ascii="Times New Roman" w:eastAsia="Times New Roman" w:hAnsi="Times New Roman"/>
          <w:sz w:val="24"/>
        </w:rPr>
        <w:t>В процессе функционирования информационной базы должно осуществляться регулярное обновление содержащихся в ней материалов с целью представления актуальной информации о программах бюджетной грамотности, а также поэтапного накопления данных с течением времени.</w:t>
      </w:r>
    </w:p>
    <w:p w14:paraId="37591041" w14:textId="77777777" w:rsidR="00EC4D16" w:rsidRPr="00AB5DC3" w:rsidRDefault="00EC4D16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14:paraId="37591042" w14:textId="77777777" w:rsidR="00E7603D" w:rsidRPr="00E664DD" w:rsidRDefault="00E664DD" w:rsidP="00073324">
      <w:pPr>
        <w:spacing w:after="0" w:line="360" w:lineRule="auto"/>
        <w:ind w:firstLine="709"/>
        <w:rPr>
          <w:rFonts w:ascii="Times New Roman" w:hAnsi="Times New Roman"/>
          <w:b/>
          <w:sz w:val="24"/>
          <w:szCs w:val="28"/>
          <w:lang w:eastAsia="ru-RU"/>
        </w:rPr>
      </w:pPr>
      <w:r w:rsidRPr="00E664DD">
        <w:rPr>
          <w:rFonts w:ascii="Times New Roman" w:hAnsi="Times New Roman"/>
          <w:b/>
          <w:sz w:val="24"/>
          <w:szCs w:val="28"/>
          <w:lang w:eastAsia="ru-RU"/>
        </w:rPr>
        <w:t xml:space="preserve">4. </w:t>
      </w:r>
      <w:r w:rsidR="000F70F8" w:rsidRPr="00E664DD">
        <w:rPr>
          <w:rFonts w:ascii="Times New Roman" w:hAnsi="Times New Roman"/>
          <w:b/>
          <w:sz w:val="24"/>
          <w:szCs w:val="28"/>
          <w:lang w:eastAsia="ru-RU"/>
        </w:rPr>
        <w:t xml:space="preserve">Основные подходы к </w:t>
      </w:r>
      <w:r w:rsidR="00510BCE" w:rsidRPr="00E664DD">
        <w:rPr>
          <w:rFonts w:ascii="Times New Roman" w:hAnsi="Times New Roman"/>
          <w:b/>
          <w:sz w:val="24"/>
          <w:szCs w:val="28"/>
          <w:lang w:eastAsia="ru-RU"/>
        </w:rPr>
        <w:t xml:space="preserve">структурированию </w:t>
      </w:r>
      <w:r w:rsidR="000F70F8" w:rsidRPr="00E664DD">
        <w:rPr>
          <w:rFonts w:ascii="Times New Roman" w:hAnsi="Times New Roman"/>
          <w:b/>
          <w:sz w:val="24"/>
          <w:szCs w:val="28"/>
          <w:lang w:eastAsia="ru-RU"/>
        </w:rPr>
        <w:t>информационной базы данных</w:t>
      </w:r>
    </w:p>
    <w:p w14:paraId="37591043" w14:textId="77777777" w:rsidR="00510BCE" w:rsidRPr="00AB5DC3" w:rsidRDefault="00E664DD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4.1 </w:t>
      </w:r>
      <w:r w:rsidR="00510BCE" w:rsidRPr="00AB5DC3">
        <w:rPr>
          <w:rFonts w:ascii="Times New Roman" w:eastAsia="Times New Roman" w:hAnsi="Times New Roman"/>
          <w:sz w:val="24"/>
        </w:rPr>
        <w:t>Для обеспечения удобства навигации данные, включаемые в состав информационной базы, должны быть структурированы различными способами:</w:t>
      </w:r>
    </w:p>
    <w:p w14:paraId="37591044" w14:textId="77777777" w:rsidR="00510BCE" w:rsidRPr="00AB5DC3" w:rsidRDefault="00510BCE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а) по субъектам Российской Федерации;</w:t>
      </w:r>
    </w:p>
    <w:p w14:paraId="37591045" w14:textId="77777777" w:rsidR="001853C7" w:rsidRPr="00AB5DC3" w:rsidRDefault="00510BCE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 xml:space="preserve">б) </w:t>
      </w:r>
      <w:r w:rsidR="00AD2B02" w:rsidRPr="00AB5DC3">
        <w:rPr>
          <w:rFonts w:ascii="Times New Roman" w:eastAsia="Times New Roman" w:hAnsi="Times New Roman"/>
          <w:sz w:val="24"/>
        </w:rPr>
        <w:t>по годам</w:t>
      </w:r>
      <w:r w:rsidR="00F17B9C" w:rsidRPr="00AB5DC3">
        <w:rPr>
          <w:rFonts w:ascii="Times New Roman" w:eastAsia="Times New Roman" w:hAnsi="Times New Roman"/>
          <w:sz w:val="24"/>
        </w:rPr>
        <w:t>, соответствующим периоду исследования</w:t>
      </w:r>
      <w:r w:rsidR="00AD2B02" w:rsidRPr="00AB5DC3">
        <w:rPr>
          <w:rFonts w:ascii="Times New Roman" w:eastAsia="Times New Roman" w:hAnsi="Times New Roman"/>
          <w:sz w:val="24"/>
        </w:rPr>
        <w:t xml:space="preserve">; </w:t>
      </w:r>
    </w:p>
    <w:p w14:paraId="37591046" w14:textId="77777777" w:rsidR="004C61FA" w:rsidRPr="00AB5DC3" w:rsidRDefault="001853C7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в)</w:t>
      </w:r>
      <w:r w:rsidR="00AD2B02" w:rsidRPr="00AB5DC3">
        <w:rPr>
          <w:rFonts w:ascii="Times New Roman" w:eastAsia="Times New Roman" w:hAnsi="Times New Roman"/>
          <w:sz w:val="24"/>
        </w:rPr>
        <w:t xml:space="preserve"> по отдельным содержательным критериям (</w:t>
      </w:r>
      <w:r w:rsidR="00EC4D16" w:rsidRPr="00AB5DC3">
        <w:rPr>
          <w:rFonts w:ascii="Times New Roman" w:eastAsia="Times New Roman" w:hAnsi="Times New Roman"/>
          <w:sz w:val="24"/>
        </w:rPr>
        <w:t>показателям</w:t>
      </w:r>
      <w:r w:rsidR="00AD2B02" w:rsidRPr="00AB5DC3">
        <w:rPr>
          <w:rFonts w:ascii="Times New Roman" w:eastAsia="Times New Roman" w:hAnsi="Times New Roman"/>
          <w:sz w:val="24"/>
        </w:rPr>
        <w:t>)</w:t>
      </w:r>
      <w:r w:rsidR="004C61FA" w:rsidRPr="00AB5DC3">
        <w:rPr>
          <w:rFonts w:ascii="Times New Roman" w:eastAsia="Times New Roman" w:hAnsi="Times New Roman"/>
          <w:sz w:val="24"/>
        </w:rPr>
        <w:t>;</w:t>
      </w:r>
    </w:p>
    <w:p w14:paraId="37591047" w14:textId="77777777" w:rsidR="00510BCE" w:rsidRPr="00AB5DC3" w:rsidRDefault="004C61FA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г) по типам материалов</w:t>
      </w:r>
      <w:r w:rsidR="00AD2B02" w:rsidRPr="00AB5DC3">
        <w:rPr>
          <w:rFonts w:ascii="Times New Roman" w:eastAsia="Times New Roman" w:hAnsi="Times New Roman"/>
          <w:sz w:val="24"/>
        </w:rPr>
        <w:t>.</w:t>
      </w:r>
    </w:p>
    <w:p w14:paraId="37591048" w14:textId="77777777" w:rsidR="00510BCE" w:rsidRPr="00AB5DC3" w:rsidRDefault="00E664DD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4.2 </w:t>
      </w:r>
      <w:r w:rsidR="00F3502B" w:rsidRPr="00AB5DC3">
        <w:rPr>
          <w:rFonts w:ascii="Times New Roman" w:eastAsia="Times New Roman" w:hAnsi="Times New Roman"/>
          <w:sz w:val="24"/>
        </w:rPr>
        <w:t>Кроме того, и</w:t>
      </w:r>
      <w:r w:rsidR="00510BCE" w:rsidRPr="00AB5DC3">
        <w:rPr>
          <w:rFonts w:ascii="Times New Roman" w:eastAsia="Times New Roman" w:hAnsi="Times New Roman"/>
          <w:sz w:val="24"/>
        </w:rPr>
        <w:t>нформационная база данных должна содержать:</w:t>
      </w:r>
    </w:p>
    <w:p w14:paraId="37591049" w14:textId="77777777" w:rsidR="00510BCE" w:rsidRPr="00AB5DC3" w:rsidRDefault="00510BCE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а) средства иерархической навигации по материалам базы;</w:t>
      </w:r>
    </w:p>
    <w:p w14:paraId="3759104A" w14:textId="77777777" w:rsidR="00510BCE" w:rsidRPr="00AB5DC3" w:rsidRDefault="00510BCE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б) средства группировки информации для различных целевых групп пользователей;</w:t>
      </w:r>
    </w:p>
    <w:p w14:paraId="3759104B" w14:textId="77777777" w:rsidR="00510BCE" w:rsidRPr="00AB5DC3" w:rsidRDefault="00510BCE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lastRenderedPageBreak/>
        <w:t xml:space="preserve">в) средства аналитической обработки и </w:t>
      </w:r>
      <w:r w:rsidR="00F3502B" w:rsidRPr="00AB5DC3">
        <w:rPr>
          <w:rFonts w:ascii="Times New Roman" w:eastAsia="Times New Roman" w:hAnsi="Times New Roman"/>
          <w:sz w:val="24"/>
        </w:rPr>
        <w:t>базовой</w:t>
      </w:r>
      <w:r w:rsidRPr="00AB5DC3">
        <w:rPr>
          <w:rFonts w:ascii="Times New Roman" w:eastAsia="Times New Roman" w:hAnsi="Times New Roman"/>
          <w:sz w:val="24"/>
        </w:rPr>
        <w:t xml:space="preserve"> визуализации информации, содержащейся в базе.</w:t>
      </w:r>
    </w:p>
    <w:p w14:paraId="3759104C" w14:textId="77777777" w:rsidR="00073324" w:rsidRPr="00AB5DC3" w:rsidRDefault="00073324" w:rsidP="000733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 xml:space="preserve">Указанные средства должны быть реализованы на базе программной платформы Microsoft ® Office </w:t>
      </w:r>
      <w:proofErr w:type="spellStart"/>
      <w:r w:rsidRPr="00AB5DC3">
        <w:rPr>
          <w:rFonts w:ascii="Times New Roman" w:eastAsia="Times New Roman" w:hAnsi="Times New Roman"/>
          <w:sz w:val="24"/>
          <w:lang w:val="en-US"/>
        </w:rPr>
        <w:t>Exel</w:t>
      </w:r>
      <w:proofErr w:type="spellEnd"/>
      <w:r w:rsidR="00E664DD">
        <w:rPr>
          <w:rFonts w:ascii="Times New Roman" w:eastAsia="Times New Roman" w:hAnsi="Times New Roman"/>
          <w:sz w:val="24"/>
        </w:rPr>
        <w:t xml:space="preserve"> </w:t>
      </w:r>
      <w:r w:rsidR="00E664DD" w:rsidRPr="00AB5DC3">
        <w:rPr>
          <w:rFonts w:ascii="Times New Roman" w:eastAsia="Times New Roman" w:hAnsi="Times New Roman"/>
          <w:sz w:val="24"/>
        </w:rPr>
        <w:t>(версия не ниже 2007)</w:t>
      </w:r>
      <w:r w:rsidRPr="00AB5DC3">
        <w:rPr>
          <w:rFonts w:ascii="Times New Roman" w:eastAsia="Times New Roman" w:hAnsi="Times New Roman"/>
          <w:sz w:val="24"/>
        </w:rPr>
        <w:t>.</w:t>
      </w:r>
    </w:p>
    <w:p w14:paraId="3759104D" w14:textId="77777777" w:rsidR="00073324" w:rsidRPr="00AB5DC3" w:rsidRDefault="00E664DD" w:rsidP="000733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4.3 </w:t>
      </w:r>
      <w:r w:rsidR="00073324" w:rsidRPr="00AB5DC3">
        <w:rPr>
          <w:rFonts w:ascii="Times New Roman" w:eastAsia="Times New Roman" w:hAnsi="Times New Roman"/>
          <w:sz w:val="24"/>
        </w:rPr>
        <w:t xml:space="preserve">Указанный перечень классификационных групп должен быть отображен на главной странице информационной базы данных. </w:t>
      </w:r>
    </w:p>
    <w:p w14:paraId="3759104E" w14:textId="77777777" w:rsidR="00073324" w:rsidRDefault="00E664DD" w:rsidP="000733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4.4 </w:t>
      </w:r>
      <w:r w:rsidR="00073324" w:rsidRPr="00AB5DC3">
        <w:rPr>
          <w:rFonts w:ascii="Times New Roman" w:eastAsia="Times New Roman" w:hAnsi="Times New Roman"/>
          <w:sz w:val="24"/>
        </w:rPr>
        <w:t>Средства навигации по субъектам Российской Федерации должны содержать перечень из 85 регионов.</w:t>
      </w:r>
      <w:r w:rsidR="00073324" w:rsidRPr="00073324">
        <w:rPr>
          <w:rFonts w:ascii="Times New Roman" w:eastAsia="Times New Roman" w:hAnsi="Times New Roman"/>
          <w:sz w:val="24"/>
        </w:rPr>
        <w:t xml:space="preserve"> </w:t>
      </w:r>
    </w:p>
    <w:p w14:paraId="3759104F" w14:textId="77777777" w:rsidR="00073324" w:rsidRPr="00AB5DC3" w:rsidRDefault="00E664DD" w:rsidP="000733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 </w:t>
      </w:r>
      <w:r w:rsidR="00073324" w:rsidRPr="00AB5DC3">
        <w:rPr>
          <w:rFonts w:ascii="Times New Roman" w:eastAsia="Times New Roman" w:hAnsi="Times New Roman"/>
          <w:sz w:val="24"/>
        </w:rPr>
        <w:t>Средства навигации по годам должны содержать годы, за которые возможно отобразить данные в составе базы.</w:t>
      </w:r>
    </w:p>
    <w:p w14:paraId="37591050" w14:textId="77777777" w:rsidR="00EB6BFB" w:rsidRPr="00AB5DC3" w:rsidRDefault="00E664DD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4.6 </w:t>
      </w:r>
      <w:r w:rsidR="00EB6BFB" w:rsidRPr="00AB5DC3">
        <w:rPr>
          <w:rFonts w:ascii="Times New Roman" w:eastAsia="Times New Roman" w:hAnsi="Times New Roman"/>
          <w:sz w:val="24"/>
          <w:szCs w:val="28"/>
          <w:lang w:eastAsia="ru-RU"/>
        </w:rPr>
        <w:t xml:space="preserve">Средства навигации по </w:t>
      </w:r>
      <w:r w:rsidR="00AD2B02" w:rsidRPr="00AB5DC3">
        <w:rPr>
          <w:rFonts w:ascii="Times New Roman" w:eastAsia="Times New Roman" w:hAnsi="Times New Roman"/>
          <w:sz w:val="24"/>
          <w:szCs w:val="28"/>
          <w:lang w:eastAsia="ru-RU"/>
        </w:rPr>
        <w:t>отдельным содержательным критериям (</w:t>
      </w:r>
      <w:r w:rsidR="00EC4D16" w:rsidRPr="00AB5DC3">
        <w:rPr>
          <w:rFonts w:ascii="Times New Roman" w:eastAsia="Times New Roman" w:hAnsi="Times New Roman"/>
          <w:sz w:val="24"/>
          <w:szCs w:val="28"/>
          <w:lang w:eastAsia="ru-RU"/>
        </w:rPr>
        <w:t>показателям</w:t>
      </w:r>
      <w:r w:rsidR="00AD2B02" w:rsidRPr="00AB5DC3">
        <w:rPr>
          <w:rFonts w:ascii="Times New Roman" w:eastAsia="Times New Roman" w:hAnsi="Times New Roman"/>
          <w:sz w:val="24"/>
          <w:szCs w:val="28"/>
          <w:lang w:eastAsia="ru-RU"/>
        </w:rPr>
        <w:t xml:space="preserve">) </w:t>
      </w:r>
      <w:r w:rsidR="00EB6BFB" w:rsidRPr="00AB5DC3">
        <w:rPr>
          <w:rFonts w:ascii="Times New Roman" w:eastAsia="Times New Roman" w:hAnsi="Times New Roman"/>
          <w:sz w:val="24"/>
          <w:szCs w:val="28"/>
          <w:lang w:eastAsia="ru-RU"/>
        </w:rPr>
        <w:t>должны включать следующие элементы</w:t>
      </w:r>
      <w:r w:rsidR="00AD2B02" w:rsidRPr="00AB5DC3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tbl>
      <w:tblPr>
        <w:tblStyle w:val="af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EC4D16" w:rsidRPr="00360050" w14:paraId="37591052" w14:textId="77777777" w:rsidTr="00A5761D">
        <w:trPr>
          <w:trHeight w:val="276"/>
          <w:tblHeader/>
        </w:trPr>
        <w:tc>
          <w:tcPr>
            <w:tcW w:w="9322" w:type="dxa"/>
            <w:vMerge w:val="restart"/>
            <w:vAlign w:val="center"/>
          </w:tcPr>
          <w:p w14:paraId="37591051" w14:textId="77777777" w:rsidR="00EC4D16" w:rsidRPr="00360050" w:rsidRDefault="00EC4D16" w:rsidP="00A576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Критерии и показатели</w:t>
            </w:r>
          </w:p>
        </w:tc>
      </w:tr>
      <w:tr w:rsidR="00EC4D16" w:rsidRPr="00360050" w14:paraId="37591054" w14:textId="77777777" w:rsidTr="00A5761D">
        <w:trPr>
          <w:trHeight w:val="276"/>
          <w:tblHeader/>
        </w:trPr>
        <w:tc>
          <w:tcPr>
            <w:tcW w:w="9322" w:type="dxa"/>
            <w:vMerge/>
          </w:tcPr>
          <w:p w14:paraId="37591053" w14:textId="77777777" w:rsidR="00EC4D16" w:rsidRPr="00360050" w:rsidRDefault="00EC4D16" w:rsidP="00A576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C4D16" w:rsidRPr="00360050" w14:paraId="37591056" w14:textId="77777777" w:rsidTr="00A5761D">
        <w:tc>
          <w:tcPr>
            <w:tcW w:w="9322" w:type="dxa"/>
          </w:tcPr>
          <w:p w14:paraId="37591055" w14:textId="77777777" w:rsidR="00EC4D16" w:rsidRPr="00360050" w:rsidRDefault="00EC4D16" w:rsidP="00A5761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Критерий «Общая характеристика региональной программы повышения бюджетной грамотности (РППБГ)</w:t>
            </w:r>
            <w:r w:rsidRPr="00360050">
              <w:rPr>
                <w:rStyle w:val="ab"/>
                <w:rFonts w:ascii="Times New Roman" w:hAnsi="Times New Roman"/>
                <w:b/>
                <w:sz w:val="24"/>
                <w:szCs w:val="24"/>
                <w:lang w:val="ru-RU"/>
              </w:rPr>
              <w:footnoteReference w:id="4"/>
            </w:r>
            <w:r w:rsidRPr="003600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  <w:tr w:rsidR="00EC4D16" w:rsidRPr="00360050" w14:paraId="37591058" w14:textId="77777777" w:rsidTr="00A5761D">
        <w:tc>
          <w:tcPr>
            <w:tcW w:w="9322" w:type="dxa"/>
          </w:tcPr>
          <w:p w14:paraId="37591057" w14:textId="77777777" w:rsidR="00EC4D16" w:rsidRPr="00360050" w:rsidRDefault="00360050" w:rsidP="00360050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Принятая</w:t>
            </w:r>
            <w:r w:rsidR="00EC4D16"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(утвержденн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="00EC4D16"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субъектом РФ </w:t>
            </w:r>
            <w:r w:rsidR="00EC4D16" w:rsidRPr="00360050">
              <w:rPr>
                <w:rFonts w:ascii="Times New Roman" w:hAnsi="Times New Roman"/>
                <w:sz w:val="24"/>
                <w:szCs w:val="24"/>
                <w:lang w:val="ru-RU"/>
              </w:rPr>
              <w:t>РППБГ (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должна быть приложена)</w:t>
            </w:r>
          </w:p>
        </w:tc>
      </w:tr>
      <w:tr w:rsidR="00EC4D16" w:rsidRPr="00360050" w14:paraId="3759105A" w14:textId="77777777" w:rsidTr="00A5761D">
        <w:tc>
          <w:tcPr>
            <w:tcW w:w="9322" w:type="dxa"/>
          </w:tcPr>
          <w:p w14:paraId="37591059" w14:textId="77777777" w:rsidR="00EC4D16" w:rsidRPr="00360050" w:rsidRDefault="00EC4D16" w:rsidP="00360050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Включенность РППБГ в государственную программу субъекта Российской Федерации (</w:t>
            </w:r>
            <w:r w:rsidR="00360050" w:rsidRPr="00360050">
              <w:rPr>
                <w:rFonts w:ascii="Times New Roman" w:hAnsi="Times New Roman"/>
                <w:sz w:val="24"/>
                <w:szCs w:val="24"/>
                <w:lang w:val="ru-RU"/>
              </w:rPr>
              <w:t>с у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  <w:r w:rsidR="00360050"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занием 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названи</w:t>
            </w:r>
            <w:r w:rsidR="00360050" w:rsidRPr="00360050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госпрограммы)</w:t>
            </w:r>
          </w:p>
        </w:tc>
      </w:tr>
      <w:tr w:rsidR="00EC4D16" w:rsidRPr="00360050" w14:paraId="3759105C" w14:textId="77777777" w:rsidTr="00A5761D">
        <w:tc>
          <w:tcPr>
            <w:tcW w:w="9322" w:type="dxa"/>
          </w:tcPr>
          <w:p w14:paraId="3759105B" w14:textId="77777777" w:rsidR="00EC4D16" w:rsidRPr="00360050" w:rsidRDefault="00EC4D16" w:rsidP="00EC4D1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Доля расходов консолидированного бюджета субъекта РФ, направляемых на реализацию РППБГ, в общем объеме расходов, %</w:t>
            </w:r>
          </w:p>
        </w:tc>
      </w:tr>
      <w:tr w:rsidR="00EC4D16" w:rsidRPr="00360050" w14:paraId="3759105E" w14:textId="77777777" w:rsidTr="00A5761D">
        <w:tc>
          <w:tcPr>
            <w:tcW w:w="9322" w:type="dxa"/>
          </w:tcPr>
          <w:p w14:paraId="3759105D" w14:textId="77777777" w:rsidR="00EC4D16" w:rsidRPr="00360050" w:rsidRDefault="00EC4D16" w:rsidP="00360050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Число целевых групп, охватываемых РППБГ, ед.</w:t>
            </w:r>
            <w:r w:rsidR="00360050"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360050" w:rsidRPr="00360050">
              <w:rPr>
                <w:rFonts w:ascii="Times New Roman" w:hAnsi="Times New Roman"/>
                <w:sz w:val="24"/>
                <w:szCs w:val="24"/>
                <w:lang w:val="ru-RU"/>
              </w:rPr>
              <w:t>с указанием названий целевых групп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C4D16" w:rsidRPr="00360050" w14:paraId="37591060" w14:textId="77777777" w:rsidTr="00A5761D">
        <w:tc>
          <w:tcPr>
            <w:tcW w:w="9322" w:type="dxa"/>
          </w:tcPr>
          <w:p w14:paraId="3759105F" w14:textId="77777777" w:rsidR="00EC4D16" w:rsidRPr="00360050" w:rsidRDefault="00EC4D16" w:rsidP="00A5761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Критерий «Организационно-информационная инфраструктура по реализации РППБГ»</w:t>
            </w:r>
          </w:p>
        </w:tc>
      </w:tr>
      <w:tr w:rsidR="00EC4D16" w:rsidRPr="00360050" w14:paraId="37591062" w14:textId="77777777" w:rsidTr="00A5761D">
        <w:tc>
          <w:tcPr>
            <w:tcW w:w="9322" w:type="dxa"/>
          </w:tcPr>
          <w:p w14:paraId="37591061" w14:textId="77777777" w:rsidR="00EC4D16" w:rsidRPr="00360050" w:rsidRDefault="00EC4D16" w:rsidP="00360050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Наличие Регионального центра компетенций по координации мероприятий по повышению бюджетной грамотности в субъекте Российской Федерации</w:t>
            </w:r>
            <w:r w:rsidR="00360050">
              <w:rPr>
                <w:rStyle w:val="ab"/>
                <w:rFonts w:ascii="Times New Roman" w:hAnsi="Times New Roman"/>
                <w:sz w:val="24"/>
                <w:szCs w:val="24"/>
                <w:lang w:val="ru-RU"/>
              </w:rPr>
              <w:footnoteReference w:id="5"/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указанием 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его контактны</w:t>
            </w:r>
            <w:r w:rsidR="00360050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данны</w:t>
            </w:r>
            <w:r w:rsidR="00360050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C4D16" w:rsidRPr="00360050" w14:paraId="37591064" w14:textId="77777777" w:rsidTr="00A5761D">
        <w:tc>
          <w:tcPr>
            <w:tcW w:w="9322" w:type="dxa"/>
          </w:tcPr>
          <w:p w14:paraId="37591063" w14:textId="77777777" w:rsidR="00EC4D16" w:rsidRPr="00360050" w:rsidRDefault="00953ECC" w:rsidP="00953EC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r w:rsidR="00360050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EC4D16" w:rsidRPr="00360050">
              <w:rPr>
                <w:rFonts w:ascii="Times New Roman" w:hAnsi="Times New Roman"/>
                <w:sz w:val="24"/>
                <w:szCs w:val="24"/>
                <w:lang w:val="ru-RU"/>
              </w:rPr>
              <w:t>работанных Региональным центром компетенций (при его участии) информационно-обучающих и презентационных материалов для взрослого населения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ед.</w:t>
            </w:r>
            <w:r w:rsidR="00EC4D16"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указанием названий, материалы </w:t>
            </w:r>
            <w:r w:rsid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должны быть </w:t>
            </w:r>
            <w:r w:rsidR="00EC4D16"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прилож</w:t>
            </w:r>
            <w:r w:rsidR="00360050">
              <w:rPr>
                <w:rFonts w:ascii="Times New Roman" w:hAnsi="Times New Roman"/>
                <w:sz w:val="24"/>
                <w:szCs w:val="24"/>
                <w:lang w:val="ru-RU"/>
              </w:rPr>
              <w:t>ены</w:t>
            </w:r>
            <w:r w:rsidR="00EC4D16" w:rsidRPr="0036005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C4D16" w:rsidRPr="00360050" w14:paraId="37591066" w14:textId="77777777" w:rsidTr="00A5761D">
        <w:trPr>
          <w:trHeight w:val="1189"/>
        </w:trPr>
        <w:tc>
          <w:tcPr>
            <w:tcW w:w="9322" w:type="dxa"/>
          </w:tcPr>
          <w:p w14:paraId="37591065" w14:textId="77777777" w:rsidR="00EC4D16" w:rsidRPr="00360050" w:rsidRDefault="00953ECC" w:rsidP="00953ECC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="00EC4D16"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тренингов с работниками финансовых органов по взаимодействию с гражданами, участвующими (или желающими принять участие) в практиках инициативного бюджетирования, публичных слушаниях по проекту и годовому отчету об исполнении бюджета, ед.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(с указанием протоколов</w:t>
            </w:r>
            <w:r w:rsidR="003B013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C4D16" w:rsidRPr="00360050" w14:paraId="37591068" w14:textId="77777777" w:rsidTr="00A5761D">
        <w:tc>
          <w:tcPr>
            <w:tcW w:w="9322" w:type="dxa"/>
          </w:tcPr>
          <w:p w14:paraId="37591067" w14:textId="77777777" w:rsidR="00EC4D16" w:rsidRPr="00360050" w:rsidRDefault="00EC4D16" w:rsidP="003B013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Наличие постоянно действующей системы подготовки и методического сопровождения работников государственных органов субъекта Российской Федерации и работников органов местного самоуправления (специально организованного «обучающего центра», в котором проводятся семинары)</w:t>
            </w:r>
            <w:r w:rsidR="003B0133">
              <w:rPr>
                <w:rFonts w:ascii="Times New Roman" w:hAnsi="Times New Roman"/>
                <w:sz w:val="24"/>
                <w:szCs w:val="24"/>
                <w:lang w:val="ru-RU"/>
              </w:rPr>
              <w:t>, да/нет (с кратким описанием функционала системы/центра и контактных данных)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C4D16" w:rsidRPr="00360050" w14:paraId="3759106A" w14:textId="77777777" w:rsidTr="00A5761D">
        <w:tc>
          <w:tcPr>
            <w:tcW w:w="9322" w:type="dxa"/>
          </w:tcPr>
          <w:p w14:paraId="37591069" w14:textId="77777777" w:rsidR="00EC4D16" w:rsidRPr="00360050" w:rsidRDefault="00EC4D16" w:rsidP="003B0133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действующего (содержащего актуальную информацию/новости/сведения) отдельного регионального портала или раздела/вкладки на официальном сайте уполномоченного государственного органа субъекта РФ (Регионального центра) по вопросам бюджета и бюджетного процесса </w:t>
            </w:r>
            <w:r w:rsidR="003B0133">
              <w:rPr>
                <w:rFonts w:ascii="Times New Roman" w:hAnsi="Times New Roman"/>
                <w:sz w:val="24"/>
                <w:szCs w:val="24"/>
                <w:lang w:val="ru-RU"/>
              </w:rPr>
              <w:t>(бюджетной грамотности), да/нет</w:t>
            </w:r>
          </w:p>
        </w:tc>
      </w:tr>
      <w:tr w:rsidR="00EC4D16" w:rsidRPr="00360050" w14:paraId="3759106C" w14:textId="77777777" w:rsidTr="00A5761D">
        <w:tc>
          <w:tcPr>
            <w:tcW w:w="9322" w:type="dxa"/>
          </w:tcPr>
          <w:p w14:paraId="3759106B" w14:textId="77777777" w:rsidR="00EC4D16" w:rsidRPr="00360050" w:rsidRDefault="00EC4D16" w:rsidP="00966A71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Доля муниципальных образований, имеющих портал или раздел/вкладку на официальном сайте администрации муниципального образования по бюджетной грамотности, от общего количества муниципальных образований с</w:t>
            </w:r>
            <w:r w:rsidR="00966A71">
              <w:rPr>
                <w:rFonts w:ascii="Times New Roman" w:hAnsi="Times New Roman"/>
                <w:sz w:val="24"/>
                <w:szCs w:val="24"/>
                <w:lang w:val="ru-RU"/>
              </w:rPr>
              <w:t>убъекта Российской Федерации, %</w:t>
            </w:r>
          </w:p>
        </w:tc>
      </w:tr>
      <w:tr w:rsidR="00EC4D16" w:rsidRPr="00360050" w14:paraId="3759106E" w14:textId="77777777" w:rsidTr="00A5761D">
        <w:tc>
          <w:tcPr>
            <w:tcW w:w="9322" w:type="dxa"/>
          </w:tcPr>
          <w:p w14:paraId="3759106D" w14:textId="77777777" w:rsidR="00EC4D16" w:rsidRPr="00360050" w:rsidRDefault="00EC4D16" w:rsidP="0043177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на региональном портале или раздела/вкладки на официальном сайте уполномоченного государственного органа субъекта РФ структурированной и полной информации/данных о бюджете и бюджетном процессе, в том числе с </w:t>
            </w:r>
            <w:r w:rsidR="004317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учетом интересов целевых групп </w:t>
            </w:r>
            <w:r w:rsidR="0043177E" w:rsidRPr="00360050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43177E">
              <w:rPr>
                <w:rFonts w:ascii="Times New Roman" w:hAnsi="Times New Roman"/>
                <w:sz w:val="24"/>
                <w:szCs w:val="24"/>
                <w:lang w:val="ru-RU"/>
              </w:rPr>
              <w:t>с указанием ссылки на данные материалы)</w:t>
            </w:r>
          </w:p>
        </w:tc>
      </w:tr>
      <w:tr w:rsidR="00EC4D16" w:rsidRPr="00360050" w14:paraId="37591070" w14:textId="77777777" w:rsidTr="00A5761D">
        <w:tc>
          <w:tcPr>
            <w:tcW w:w="9322" w:type="dxa"/>
          </w:tcPr>
          <w:p w14:paraId="3759106F" w14:textId="77777777" w:rsidR="00EC4D16" w:rsidRPr="00360050" w:rsidRDefault="00EC4D16" w:rsidP="0043177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Наличие ежегодного видеообращения министра финансов/губернатора субъекта Российской Федерации по актуальным вопросам бюджета и бюджетного процесса в регионе (</w:t>
            </w:r>
            <w:r w:rsidR="004317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указанием 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ссылк</w:t>
            </w:r>
            <w:r w:rsidR="0043177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видеофайл)</w:t>
            </w:r>
          </w:p>
        </w:tc>
      </w:tr>
      <w:tr w:rsidR="00EC4D16" w:rsidRPr="00360050" w14:paraId="37591072" w14:textId="77777777" w:rsidTr="00A5761D">
        <w:tc>
          <w:tcPr>
            <w:tcW w:w="9322" w:type="dxa"/>
          </w:tcPr>
          <w:p w14:paraId="37591071" w14:textId="77777777" w:rsidR="00EC4D16" w:rsidRPr="00360050" w:rsidRDefault="00EC4D16" w:rsidP="0043177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Наличие на региональном портале или раздела/вкладки на официальном сайте уполномоченного государственного органа субъекта РФ интернет-сообщества/действующего форума (рубрики в социальных сетях) для наставников/учителей/консультантов по вопросам бюджетной грамотности (</w:t>
            </w:r>
            <w:r w:rsidR="004317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указанием 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ссылк</w:t>
            </w:r>
            <w:r w:rsidR="0043177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C4D16" w:rsidRPr="00360050" w14:paraId="37591074" w14:textId="77777777" w:rsidTr="00A5761D">
        <w:tc>
          <w:tcPr>
            <w:tcW w:w="9322" w:type="dxa"/>
          </w:tcPr>
          <w:p w14:paraId="37591073" w14:textId="77777777" w:rsidR="00EC4D16" w:rsidRPr="00360050" w:rsidRDefault="00EC4D16" w:rsidP="0043177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Оказание консультационной поддержки участникам слушаний по бюджету через «Горячие линии», а также интернет-конференций перед проведением слушаний по бюджету и ведение рубрики «часто задаваемые вопросы» для участников слушаний на региональном портале или в разделе/вкладке на официальном сайте уполномоченного государственного органа субъекта РФ (</w:t>
            </w:r>
            <w:r w:rsidR="0043177E">
              <w:rPr>
                <w:rFonts w:ascii="Times New Roman" w:hAnsi="Times New Roman"/>
                <w:sz w:val="24"/>
                <w:szCs w:val="24"/>
                <w:lang w:val="ru-RU"/>
              </w:rPr>
              <w:t>с указанием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ссылк</w:t>
            </w:r>
            <w:r w:rsidR="0043177E">
              <w:rPr>
                <w:rFonts w:ascii="Times New Roman" w:hAnsi="Times New Roman"/>
                <w:sz w:val="24"/>
                <w:szCs w:val="24"/>
                <w:lang w:val="ru-RU"/>
              </w:rPr>
              <w:t>и или иных подтверждающих материалов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C4D16" w:rsidRPr="00360050" w14:paraId="37591076" w14:textId="77777777" w:rsidTr="00A5761D">
        <w:tc>
          <w:tcPr>
            <w:tcW w:w="9322" w:type="dxa"/>
          </w:tcPr>
          <w:p w14:paraId="37591075" w14:textId="77777777" w:rsidR="00EC4D16" w:rsidRPr="00360050" w:rsidRDefault="00EC4D16" w:rsidP="0043177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Наличие на региональном портале или в рамках раздела/вкладки на официальном сайте уполномоченного государственного органа субъекта РФ систематически организованной и действующей обратной связи с представителями целевых групп по актуальным вопросам бюджета и бюджетного процесса (</w:t>
            </w:r>
            <w:r w:rsidR="0043177E">
              <w:rPr>
                <w:rFonts w:ascii="Times New Roman" w:hAnsi="Times New Roman"/>
                <w:sz w:val="24"/>
                <w:szCs w:val="24"/>
                <w:lang w:val="ru-RU"/>
              </w:rPr>
              <w:t>с указанием ссылки или иных подтверждающих материалов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C4D16" w:rsidRPr="00360050" w14:paraId="37591078" w14:textId="77777777" w:rsidTr="00A5761D">
        <w:tc>
          <w:tcPr>
            <w:tcW w:w="9322" w:type="dxa"/>
          </w:tcPr>
          <w:p w14:paraId="37591077" w14:textId="77777777" w:rsidR="00EC4D16" w:rsidRPr="00360050" w:rsidRDefault="00EC4D16" w:rsidP="00EC4D1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в открытом доступе электронного банка разработанных Региональным центром компетенций (при его участии) практических пособий, открытых уроков (занятий), информационных материалов, учебных фильмов, </w:t>
            </w:r>
            <w:proofErr w:type="spellStart"/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видеолекций</w:t>
            </w:r>
            <w:proofErr w:type="spellEnd"/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, видеороликов по основным вопросам бюджета и бюджетного процесса, а также взаимодействия с государственными органами и органами местного самоуправления (</w:t>
            </w:r>
            <w:r w:rsidR="0043177E">
              <w:rPr>
                <w:rFonts w:ascii="Times New Roman" w:hAnsi="Times New Roman"/>
                <w:sz w:val="24"/>
                <w:szCs w:val="24"/>
                <w:lang w:val="ru-RU"/>
              </w:rPr>
              <w:t>с указанием ссылки или иных подтверждающих материалов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C4D16" w:rsidRPr="00360050" w14:paraId="3759107A" w14:textId="77777777" w:rsidTr="00A5761D">
        <w:tc>
          <w:tcPr>
            <w:tcW w:w="9322" w:type="dxa"/>
          </w:tcPr>
          <w:p w14:paraId="37591079" w14:textId="77777777" w:rsidR="00EC4D16" w:rsidRPr="00360050" w:rsidRDefault="00EC4D16" w:rsidP="00A5761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Критерий «Уровень охвата публично-правовых образований и целевых групп РППБГ»</w:t>
            </w:r>
          </w:p>
        </w:tc>
      </w:tr>
      <w:tr w:rsidR="00EC4D16" w:rsidRPr="00360050" w14:paraId="3759107C" w14:textId="77777777" w:rsidTr="00A5761D">
        <w:tc>
          <w:tcPr>
            <w:tcW w:w="9322" w:type="dxa"/>
          </w:tcPr>
          <w:p w14:paraId="3759107B" w14:textId="77777777" w:rsidR="00EC4D16" w:rsidRPr="00360050" w:rsidRDefault="00EC4D16" w:rsidP="0043177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Доля муниципальных образований, вовлеченных в реализацию РППБГ, от общего числа муниципальных образований в субъекте Российской Федерации, %</w:t>
            </w:r>
          </w:p>
        </w:tc>
      </w:tr>
      <w:tr w:rsidR="00EC4D16" w:rsidRPr="00360050" w14:paraId="3759107E" w14:textId="77777777" w:rsidTr="00A5761D">
        <w:tc>
          <w:tcPr>
            <w:tcW w:w="9322" w:type="dxa"/>
          </w:tcPr>
          <w:p w14:paraId="3759107D" w14:textId="77777777" w:rsidR="00EC4D16" w:rsidRPr="00360050" w:rsidRDefault="00EC4D16" w:rsidP="0043177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населения, задействованного (охваченного) РППБГ, от общего числа постоянно проживающего населения в регионе, %</w:t>
            </w:r>
          </w:p>
        </w:tc>
      </w:tr>
      <w:tr w:rsidR="00EC4D16" w:rsidRPr="00360050" w14:paraId="37591080" w14:textId="77777777" w:rsidTr="00A5761D">
        <w:tc>
          <w:tcPr>
            <w:tcW w:w="9322" w:type="dxa"/>
          </w:tcPr>
          <w:p w14:paraId="3759107F" w14:textId="77777777" w:rsidR="00EC4D16" w:rsidRPr="00360050" w:rsidRDefault="00EC4D16" w:rsidP="00A5761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Критерий «Результативность реализации РППБГ с учетом специфики различных целевых групп»</w:t>
            </w:r>
          </w:p>
        </w:tc>
      </w:tr>
      <w:tr w:rsidR="00EC4D16" w:rsidRPr="00360050" w14:paraId="37591082" w14:textId="77777777" w:rsidTr="00A5761D">
        <w:tc>
          <w:tcPr>
            <w:tcW w:w="9322" w:type="dxa"/>
          </w:tcPr>
          <w:p w14:paraId="37591081" w14:textId="77777777" w:rsidR="00EC4D16" w:rsidRPr="00360050" w:rsidRDefault="00EC4D16" w:rsidP="00FF48A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Доля расходов консолидированного бюджета субъекта РФ, распре</w:t>
            </w:r>
            <w:r w:rsidR="00FF48AA">
              <w:rPr>
                <w:rFonts w:ascii="Times New Roman" w:hAnsi="Times New Roman"/>
                <w:sz w:val="24"/>
                <w:szCs w:val="24"/>
                <w:lang w:val="ru-RU"/>
              </w:rPr>
              <w:t>деляемая с участием граждан, %</w:t>
            </w:r>
          </w:p>
        </w:tc>
      </w:tr>
      <w:tr w:rsidR="00EC4D16" w:rsidRPr="00360050" w14:paraId="37591084" w14:textId="77777777" w:rsidTr="00A5761D">
        <w:tc>
          <w:tcPr>
            <w:tcW w:w="9322" w:type="dxa"/>
          </w:tcPr>
          <w:p w14:paraId="37591083" w14:textId="77777777" w:rsidR="00EC4D16" w:rsidRPr="00360050" w:rsidRDefault="00EC4D16" w:rsidP="00FF48A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поступивших предложений от населения по изменению законопроекта о бюджете субъекта Российской Федерации, ед.</w:t>
            </w:r>
          </w:p>
        </w:tc>
      </w:tr>
      <w:tr w:rsidR="00EC4D16" w:rsidRPr="00360050" w14:paraId="37591086" w14:textId="77777777" w:rsidTr="00A5761D">
        <w:tc>
          <w:tcPr>
            <w:tcW w:w="9322" w:type="dxa"/>
          </w:tcPr>
          <w:p w14:paraId="37591085" w14:textId="77777777" w:rsidR="00EC4D16" w:rsidRPr="00360050" w:rsidRDefault="00EC4D16" w:rsidP="00FF48A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поступивших предложений от населения по изменению законопроекта о бюджете муниципального образования в среднем, ед.</w:t>
            </w:r>
          </w:p>
        </w:tc>
      </w:tr>
      <w:tr w:rsidR="00EC4D16" w:rsidRPr="00360050" w14:paraId="37591088" w14:textId="77777777" w:rsidTr="00A5761D">
        <w:tc>
          <w:tcPr>
            <w:tcW w:w="9322" w:type="dxa"/>
          </w:tcPr>
          <w:p w14:paraId="37591087" w14:textId="77777777" w:rsidR="00EC4D16" w:rsidRPr="00360050" w:rsidRDefault="00EC4D16" w:rsidP="00FF48A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Доля населения, участвующего в публичных слушаниях по проекту бюджету субъекта РФ и муниципальных образований на его территории и/или проекту годового отчета о бюджете, от общего количества населения субъекта Российской Ф</w:t>
            </w:r>
            <w:r w:rsidR="00FF48AA">
              <w:rPr>
                <w:rFonts w:ascii="Times New Roman" w:hAnsi="Times New Roman"/>
                <w:sz w:val="24"/>
                <w:szCs w:val="24"/>
                <w:lang w:val="ru-RU"/>
              </w:rPr>
              <w:t>едерации составляет не менее 1%</w:t>
            </w:r>
          </w:p>
        </w:tc>
      </w:tr>
      <w:tr w:rsidR="00EC4D16" w:rsidRPr="00360050" w14:paraId="3759108A" w14:textId="77777777" w:rsidTr="00A5761D">
        <w:tc>
          <w:tcPr>
            <w:tcW w:w="9322" w:type="dxa"/>
          </w:tcPr>
          <w:p w14:paraId="37591089" w14:textId="77777777" w:rsidR="00EC4D16" w:rsidRPr="00360050" w:rsidRDefault="00EC4D16" w:rsidP="00D10B87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Наличие соглашений между Региональным центром компетенций или уполномоченным государственным органом субъекта РФ и действующими на территории субъекта РФ союзами/ассоциациями предпринимателей (производителей) по распространению материалов по бюджетной тематике, ед. (</w:t>
            </w:r>
            <w:r w:rsidR="00D10B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приложением 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их копи</w:t>
            </w:r>
            <w:r w:rsidR="00D10B87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EC4D16" w:rsidRPr="00360050" w14:paraId="3759108C" w14:textId="77777777" w:rsidTr="00A5761D">
        <w:tc>
          <w:tcPr>
            <w:tcW w:w="9322" w:type="dxa"/>
          </w:tcPr>
          <w:p w14:paraId="3759108B" w14:textId="77777777" w:rsidR="00EC4D16" w:rsidRPr="00360050" w:rsidRDefault="00EC4D16" w:rsidP="00B72D3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организованных совместными силами (Региональным центром компетенций /уполномоченным государственным органом субъекта РФ и союзами/ассоциациями предпринимателей (производителей)) образовательных мероприятий по бюджетной тематике (семинаров, конференции, круглых столов), ед. (</w:t>
            </w:r>
            <w:r w:rsidR="00B72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подтверждением 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их проведени</w:t>
            </w:r>
            <w:r w:rsidR="00B72D35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ссылки на сайт, пресс-релизы с фото и видеофиксацией)</w:t>
            </w:r>
          </w:p>
        </w:tc>
      </w:tr>
      <w:tr w:rsidR="00EC4D16" w:rsidRPr="00360050" w14:paraId="3759108E" w14:textId="77777777" w:rsidTr="00A5761D">
        <w:tc>
          <w:tcPr>
            <w:tcW w:w="9322" w:type="dxa"/>
          </w:tcPr>
          <w:p w14:paraId="3759108D" w14:textId="77777777" w:rsidR="00EC4D16" w:rsidRPr="00360050" w:rsidRDefault="00EC4D16" w:rsidP="00B72D3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подписчиков в социальных сетях в группах, посвященных вопросам бюджетной тематики, включая ин</w:t>
            </w:r>
            <w:r w:rsidR="00B72D35">
              <w:rPr>
                <w:rFonts w:ascii="Times New Roman" w:hAnsi="Times New Roman"/>
                <w:sz w:val="24"/>
                <w:szCs w:val="24"/>
                <w:lang w:val="ru-RU"/>
              </w:rPr>
              <w:t>ициативное бюджетирование, чел.</w:t>
            </w:r>
          </w:p>
        </w:tc>
      </w:tr>
      <w:tr w:rsidR="00EC4D16" w:rsidRPr="00360050" w14:paraId="37591090" w14:textId="77777777" w:rsidTr="00A5761D">
        <w:tc>
          <w:tcPr>
            <w:tcW w:w="9322" w:type="dxa"/>
          </w:tcPr>
          <w:p w14:paraId="3759108F" w14:textId="77777777" w:rsidR="00EC4D16" w:rsidRPr="00360050" w:rsidRDefault="00EC4D16" w:rsidP="00B72D3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скачиваний информационно-обучающих и презентационных материалов для взрослого населения с отдельного регионального портала или раздела/вкладки на официальном сайте уполномоченного государственного органа субъекта РФ (Регионального центра) по вопросам бюджета и бюджетного процес</w:t>
            </w:r>
            <w:r w:rsidR="00B72D35">
              <w:rPr>
                <w:rFonts w:ascii="Times New Roman" w:hAnsi="Times New Roman"/>
                <w:sz w:val="24"/>
                <w:szCs w:val="24"/>
                <w:lang w:val="ru-RU"/>
              </w:rPr>
              <w:t>са (бюджетной грамотности), ед.</w:t>
            </w:r>
          </w:p>
        </w:tc>
      </w:tr>
      <w:tr w:rsidR="00EC4D16" w:rsidRPr="00360050" w14:paraId="37591092" w14:textId="77777777" w:rsidTr="00A5761D">
        <w:tc>
          <w:tcPr>
            <w:tcW w:w="9322" w:type="dxa"/>
          </w:tcPr>
          <w:p w14:paraId="37591091" w14:textId="77777777" w:rsidR="00EC4D16" w:rsidRPr="00360050" w:rsidRDefault="00EC4D16" w:rsidP="00B72D35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единого дня «Поговорите с детьми о бюджете» (дня/секции бюджетной грамотности, с привлечением родителей, государственных служащих различных РОИВ и администрации муниципальных образований) на территории субъекта Российской Федерации</w:t>
            </w:r>
            <w:r w:rsidR="00B72D35">
              <w:rPr>
                <w:rFonts w:ascii="Times New Roman" w:hAnsi="Times New Roman"/>
                <w:sz w:val="24"/>
                <w:szCs w:val="24"/>
                <w:lang w:val="ru-RU"/>
              </w:rPr>
              <w:t>, да/нет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B72D35">
              <w:rPr>
                <w:rFonts w:ascii="Times New Roman" w:hAnsi="Times New Roman"/>
                <w:sz w:val="24"/>
                <w:szCs w:val="24"/>
                <w:lang w:val="ru-RU"/>
              </w:rPr>
              <w:t>с подтверждением их проведения</w:t>
            </w:r>
            <w:r w:rsidRPr="003600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ссылки на сайт, пресс-релизы с фото и видеофиксацией)</w:t>
            </w:r>
          </w:p>
        </w:tc>
      </w:tr>
    </w:tbl>
    <w:p w14:paraId="37591093" w14:textId="77777777" w:rsidR="00B74D68" w:rsidRPr="00360050" w:rsidRDefault="00B74D68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14:paraId="37591094" w14:textId="77777777" w:rsidR="007364EC" w:rsidRPr="00AB5DC3" w:rsidRDefault="00E664DD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4.7</w:t>
      </w:r>
      <w:r w:rsidR="007364EC" w:rsidRPr="00AB5DC3">
        <w:rPr>
          <w:rFonts w:ascii="Times New Roman" w:eastAsia="Times New Roman" w:hAnsi="Times New Roman"/>
          <w:sz w:val="24"/>
        </w:rPr>
        <w:t xml:space="preserve"> Средства навигации по типам материалов должны включать следующие элементы группировки:</w:t>
      </w:r>
    </w:p>
    <w:p w14:paraId="37591095" w14:textId="77777777" w:rsidR="007364EC" w:rsidRPr="00AB5DC3" w:rsidRDefault="007364EC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а) данные и нормативно-правовые документы органов исполнительной, законодательной власти, местного самоуправления;</w:t>
      </w:r>
    </w:p>
    <w:p w14:paraId="37591096" w14:textId="77777777" w:rsidR="007364EC" w:rsidRPr="00AB5DC3" w:rsidRDefault="007364EC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б) аналитические материалы органов государственного управления и местного самоуправления;</w:t>
      </w:r>
    </w:p>
    <w:p w14:paraId="37591097" w14:textId="77777777" w:rsidR="007364EC" w:rsidRPr="00AB5DC3" w:rsidRDefault="007364EC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в) справочные, разъясняющие, методические материалы, комментарии к бюджетным документам;</w:t>
      </w:r>
    </w:p>
    <w:p w14:paraId="37591098" w14:textId="77777777" w:rsidR="001603F0" w:rsidRPr="00AB5DC3" w:rsidRDefault="007364EC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lastRenderedPageBreak/>
        <w:t>г) научные издания и статьи СМИ по бюджетным вопросам и практики на региональном и местном уровнях.</w:t>
      </w:r>
    </w:p>
    <w:p w14:paraId="37591099" w14:textId="77777777" w:rsidR="00465532" w:rsidRPr="00AB5DC3" w:rsidRDefault="00E664DD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4.8</w:t>
      </w:r>
      <w:r w:rsidR="00465532" w:rsidRPr="00AB5DC3">
        <w:rPr>
          <w:rFonts w:ascii="Times New Roman" w:eastAsia="Times New Roman" w:hAnsi="Times New Roman"/>
          <w:sz w:val="24"/>
        </w:rPr>
        <w:t xml:space="preserve"> Средства навигации в базе данных должны обеспечивать возможность выбора региона или нескольких для сопоставления, а также выбор типа показателей или документов, по которым проводится такое сопоставление.</w:t>
      </w:r>
    </w:p>
    <w:p w14:paraId="3759109A" w14:textId="77777777" w:rsidR="00465532" w:rsidRPr="00AB5DC3" w:rsidRDefault="00465532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На текущем этапе развития информационной базы данных в ней должна быть представлена информация по субъектам</w:t>
      </w:r>
      <w:r w:rsidR="00D02699" w:rsidRPr="00AB5DC3">
        <w:rPr>
          <w:rFonts w:ascii="Times New Roman" w:eastAsia="Times New Roman" w:hAnsi="Times New Roman"/>
          <w:sz w:val="24"/>
        </w:rPr>
        <w:t xml:space="preserve"> РФ</w:t>
      </w:r>
      <w:r w:rsidRPr="00AB5DC3">
        <w:rPr>
          <w:rFonts w:ascii="Times New Roman" w:eastAsia="Times New Roman" w:hAnsi="Times New Roman"/>
          <w:sz w:val="24"/>
        </w:rPr>
        <w:t>, имеющим практики реализации мероприятий по повышению бюджетной грамотности на своей территории. В дальнейшем база данных может быть расширена и примерами отдельных муниципальных практик бюджетной грамотности участников инициативного бюджетирования.</w:t>
      </w:r>
    </w:p>
    <w:p w14:paraId="3759109B" w14:textId="77777777" w:rsidR="00465532" w:rsidRPr="00AB5DC3" w:rsidRDefault="00E664DD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4.9</w:t>
      </w:r>
      <w:r w:rsidR="00D02699" w:rsidRPr="00AB5DC3">
        <w:rPr>
          <w:rFonts w:ascii="Times New Roman" w:eastAsia="Times New Roman" w:hAnsi="Times New Roman"/>
          <w:sz w:val="24"/>
        </w:rPr>
        <w:t xml:space="preserve"> В базе данных д</w:t>
      </w:r>
      <w:r w:rsidR="006006D4" w:rsidRPr="00AB5DC3">
        <w:rPr>
          <w:rFonts w:ascii="Times New Roman" w:eastAsia="Times New Roman" w:hAnsi="Times New Roman"/>
          <w:sz w:val="24"/>
        </w:rPr>
        <w:t>олжна быть обеспечена возможность сопоставления однотипных документов, разрабатываемых и принимаемых в разных субъектах РФ.</w:t>
      </w:r>
    </w:p>
    <w:p w14:paraId="3759109C" w14:textId="77777777" w:rsidR="006006D4" w:rsidRPr="00AB5DC3" w:rsidRDefault="00E664DD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4.10</w:t>
      </w:r>
      <w:r w:rsidR="00D02699" w:rsidRPr="00AB5DC3">
        <w:rPr>
          <w:rFonts w:ascii="Times New Roman" w:eastAsia="Times New Roman" w:hAnsi="Times New Roman"/>
          <w:sz w:val="24"/>
        </w:rPr>
        <w:t xml:space="preserve"> </w:t>
      </w:r>
      <w:r w:rsidR="006006D4" w:rsidRPr="00AB5DC3">
        <w:rPr>
          <w:rFonts w:ascii="Times New Roman" w:eastAsia="Times New Roman" w:hAnsi="Times New Roman"/>
          <w:sz w:val="24"/>
        </w:rPr>
        <w:t>Должен быть сформирован алгоритм актуализации информационной базы данных, обеспечивающий включение в ее состав новых релевантных документов по мере их появления. В процессе актуализации должен сохраняться и пополняться архив документов, ранее включенных в базу.</w:t>
      </w:r>
    </w:p>
    <w:p w14:paraId="3759109D" w14:textId="77777777" w:rsidR="006006D4" w:rsidRPr="00AB5DC3" w:rsidRDefault="006006D4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 xml:space="preserve">Актуализация информационной базы данных должна осуществляться с участием оператора базы, который будет ответственен за качество содержащейся в базе данных информации. Актуализация данных, представленных в нормативных правовых актах и иных типах источников осуществляется с периодичностью не реже одного раза в год. </w:t>
      </w:r>
    </w:p>
    <w:p w14:paraId="3759109E" w14:textId="77777777" w:rsidR="0043161C" w:rsidRPr="00AB5DC3" w:rsidRDefault="00E664DD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4.11</w:t>
      </w:r>
      <w:r w:rsidR="00D02699" w:rsidRPr="00AB5DC3">
        <w:rPr>
          <w:rFonts w:ascii="Times New Roman" w:eastAsia="Times New Roman" w:hAnsi="Times New Roman"/>
          <w:sz w:val="24"/>
        </w:rPr>
        <w:t xml:space="preserve"> </w:t>
      </w:r>
      <w:r w:rsidR="0043161C" w:rsidRPr="00AB5DC3">
        <w:rPr>
          <w:rFonts w:ascii="Times New Roman" w:eastAsia="Times New Roman" w:hAnsi="Times New Roman"/>
          <w:sz w:val="24"/>
        </w:rPr>
        <w:t>Комплекс аналитических сервисов должен включать в себя</w:t>
      </w:r>
      <w:r w:rsidR="000514B5" w:rsidRPr="00AB5DC3">
        <w:rPr>
          <w:rFonts w:ascii="Times New Roman" w:eastAsia="Times New Roman" w:hAnsi="Times New Roman"/>
          <w:sz w:val="24"/>
        </w:rPr>
        <w:t xml:space="preserve"> инструменты агрегации количественных показателей (индикаторов) развития бюджетной грамотности участников </w:t>
      </w:r>
      <w:r w:rsidR="001307FD">
        <w:rPr>
          <w:rFonts w:ascii="Times New Roman" w:eastAsia="Times New Roman" w:hAnsi="Times New Roman"/>
          <w:sz w:val="24"/>
        </w:rPr>
        <w:t>инициативного бюджетирования</w:t>
      </w:r>
      <w:r w:rsidR="000514B5" w:rsidRPr="00AB5DC3">
        <w:rPr>
          <w:rFonts w:ascii="Times New Roman" w:eastAsia="Times New Roman" w:hAnsi="Times New Roman"/>
          <w:sz w:val="24"/>
        </w:rPr>
        <w:t xml:space="preserve"> в Российской Федерации, указанных в составе пункта </w:t>
      </w:r>
      <w:r>
        <w:rPr>
          <w:rFonts w:ascii="Times New Roman" w:eastAsia="Times New Roman" w:hAnsi="Times New Roman"/>
          <w:sz w:val="24"/>
        </w:rPr>
        <w:t>4.6</w:t>
      </w:r>
      <w:r w:rsidR="000514B5" w:rsidRPr="00AB5DC3">
        <w:rPr>
          <w:rFonts w:ascii="Times New Roman" w:eastAsia="Times New Roman" w:hAnsi="Times New Roman"/>
          <w:sz w:val="24"/>
        </w:rPr>
        <w:t xml:space="preserve"> настоящей методологии.</w:t>
      </w:r>
    </w:p>
    <w:p w14:paraId="3759109F" w14:textId="77777777" w:rsidR="0043161C" w:rsidRPr="00AB5DC3" w:rsidRDefault="000514B5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>При этом аналитические возможности базы данных должны</w:t>
      </w:r>
      <w:r w:rsidR="0043161C" w:rsidRPr="00AB5DC3">
        <w:rPr>
          <w:rFonts w:ascii="Times New Roman" w:eastAsia="Times New Roman" w:hAnsi="Times New Roman"/>
          <w:sz w:val="24"/>
        </w:rPr>
        <w:t xml:space="preserve"> осуществлять</w:t>
      </w:r>
      <w:r w:rsidRPr="00AB5DC3">
        <w:rPr>
          <w:rFonts w:ascii="Times New Roman" w:eastAsia="Times New Roman" w:hAnsi="Times New Roman"/>
          <w:sz w:val="24"/>
        </w:rPr>
        <w:t>ся простым и наглядным способом.</w:t>
      </w:r>
    </w:p>
    <w:p w14:paraId="375910A0" w14:textId="77777777" w:rsidR="006006D4" w:rsidRPr="00AB5DC3" w:rsidRDefault="0043161C" w:rsidP="00F407A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DC3">
        <w:rPr>
          <w:rFonts w:ascii="Times New Roman" w:eastAsia="Times New Roman" w:hAnsi="Times New Roman"/>
          <w:sz w:val="24"/>
        </w:rPr>
        <w:t xml:space="preserve">Все элементы пользовательского сервиса должны быть </w:t>
      </w:r>
      <w:r w:rsidR="00E664DD">
        <w:rPr>
          <w:rFonts w:ascii="Times New Roman" w:eastAsia="Times New Roman" w:hAnsi="Times New Roman"/>
          <w:sz w:val="24"/>
        </w:rPr>
        <w:t xml:space="preserve">также </w:t>
      </w:r>
      <w:r w:rsidRPr="00AB5DC3">
        <w:rPr>
          <w:rFonts w:ascii="Times New Roman" w:eastAsia="Times New Roman" w:hAnsi="Times New Roman"/>
          <w:sz w:val="24"/>
        </w:rPr>
        <w:t>реализованы на базе программной платформы Microsoft ® Office (версия не ниже 2007) и использовать ее функциональные возможности.</w:t>
      </w:r>
    </w:p>
    <w:sectPr w:rsidR="006006D4" w:rsidRPr="00AB5DC3" w:rsidSect="00AB5DC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40C37" w14:textId="77777777" w:rsidR="00C12C9F" w:rsidRDefault="00C12C9F" w:rsidP="00AF5605">
      <w:pPr>
        <w:spacing w:after="0" w:line="240" w:lineRule="auto"/>
      </w:pPr>
      <w:r>
        <w:separator/>
      </w:r>
    </w:p>
  </w:endnote>
  <w:endnote w:type="continuationSeparator" w:id="0">
    <w:p w14:paraId="3EA69283" w14:textId="77777777" w:rsidR="00C12C9F" w:rsidRDefault="00C12C9F" w:rsidP="00AF5605">
      <w:pPr>
        <w:spacing w:after="0" w:line="240" w:lineRule="auto"/>
      </w:pPr>
      <w:r>
        <w:continuationSeparator/>
      </w:r>
    </w:p>
  </w:endnote>
  <w:endnote w:type="continuationNotice" w:id="1">
    <w:p w14:paraId="6256CC44" w14:textId="77777777" w:rsidR="00C12C9F" w:rsidRDefault="00C12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58DF" w14:textId="77777777" w:rsidR="00C12C9F" w:rsidRDefault="00C12C9F" w:rsidP="00AF5605">
      <w:pPr>
        <w:spacing w:after="0" w:line="240" w:lineRule="auto"/>
      </w:pPr>
      <w:r>
        <w:separator/>
      </w:r>
    </w:p>
  </w:footnote>
  <w:footnote w:type="continuationSeparator" w:id="0">
    <w:p w14:paraId="5E7DA932" w14:textId="77777777" w:rsidR="00C12C9F" w:rsidRDefault="00C12C9F" w:rsidP="00AF5605">
      <w:pPr>
        <w:spacing w:after="0" w:line="240" w:lineRule="auto"/>
      </w:pPr>
      <w:r>
        <w:continuationSeparator/>
      </w:r>
    </w:p>
  </w:footnote>
  <w:footnote w:type="continuationNotice" w:id="1">
    <w:p w14:paraId="08C9692C" w14:textId="77777777" w:rsidR="00C12C9F" w:rsidRDefault="00C12C9F">
      <w:pPr>
        <w:spacing w:after="0" w:line="240" w:lineRule="auto"/>
      </w:pPr>
    </w:p>
  </w:footnote>
  <w:footnote w:id="2">
    <w:p w14:paraId="375910AA" w14:textId="77777777" w:rsidR="00AA4B02" w:rsidRPr="00AA4B02" w:rsidRDefault="00AA4B02" w:rsidP="00AA4B02">
      <w:pPr>
        <w:pStyle w:val="a9"/>
        <w:jc w:val="both"/>
        <w:rPr>
          <w:rFonts w:ascii="Times New Roman" w:hAnsi="Times New Roman" w:cs="Times New Roman"/>
        </w:rPr>
      </w:pPr>
      <w:r w:rsidRPr="00F407AE">
        <w:rPr>
          <w:rStyle w:val="ab"/>
          <w:rFonts w:ascii="Times New Roman" w:hAnsi="Times New Roman" w:cs="Times New Roman"/>
        </w:rPr>
        <w:footnoteRef/>
      </w:r>
      <w:r w:rsidRPr="00F407AE">
        <w:rPr>
          <w:rFonts w:ascii="Times New Roman" w:hAnsi="Times New Roman" w:cs="Times New Roman"/>
        </w:rPr>
        <w:t xml:space="preserve"> Источник: </w:t>
      </w:r>
      <w:proofErr w:type="spellStart"/>
      <w:r w:rsidRPr="00F407AE">
        <w:rPr>
          <w:rFonts w:ascii="Times New Roman" w:hAnsi="Times New Roman" w:cs="Times New Roman"/>
        </w:rPr>
        <w:t>Х.Масуд</w:t>
      </w:r>
      <w:proofErr w:type="spellEnd"/>
      <w:r w:rsidRPr="00F407AE">
        <w:rPr>
          <w:rFonts w:ascii="Times New Roman" w:hAnsi="Times New Roman" w:cs="Times New Roman"/>
        </w:rPr>
        <w:t xml:space="preserve"> и </w:t>
      </w:r>
      <w:proofErr w:type="spellStart"/>
      <w:r w:rsidRPr="00F407AE">
        <w:rPr>
          <w:rFonts w:ascii="Times New Roman" w:hAnsi="Times New Roman" w:cs="Times New Roman"/>
        </w:rPr>
        <w:t>др</w:t>
      </w:r>
      <w:proofErr w:type="spellEnd"/>
      <w:r w:rsidRPr="00F407AE">
        <w:rPr>
          <w:rFonts w:ascii="Times New Roman" w:hAnsi="Times New Roman" w:cs="Times New Roman"/>
        </w:rPr>
        <w:t>: Обзор международной практики повышения бюджетной грамотности. Основные результаты и выводы, Всемирный банк, 2017, стр.1.</w:t>
      </w:r>
    </w:p>
  </w:footnote>
  <w:footnote w:id="3">
    <w:p w14:paraId="375910AB" w14:textId="77777777" w:rsidR="00E11EF4" w:rsidRPr="00AA4B02" w:rsidRDefault="00E11EF4" w:rsidP="00AA4B02">
      <w:pPr>
        <w:pStyle w:val="a9"/>
        <w:jc w:val="both"/>
        <w:rPr>
          <w:rFonts w:ascii="Times New Roman" w:hAnsi="Times New Roman" w:cs="Times New Roman"/>
        </w:rPr>
      </w:pPr>
      <w:r w:rsidRPr="00AA4B02">
        <w:rPr>
          <w:rStyle w:val="ab"/>
          <w:rFonts w:ascii="Times New Roman" w:hAnsi="Times New Roman" w:cs="Times New Roman"/>
        </w:rPr>
        <w:footnoteRef/>
      </w:r>
      <w:r w:rsidRPr="00AA4B02">
        <w:rPr>
          <w:rFonts w:ascii="Times New Roman" w:hAnsi="Times New Roman" w:cs="Times New Roman"/>
        </w:rPr>
        <w:t xml:space="preserve"> </w:t>
      </w:r>
      <w:r w:rsidR="00AA4B02" w:rsidRPr="00AA4B02">
        <w:rPr>
          <w:rFonts w:ascii="Times New Roman" w:hAnsi="Times New Roman" w:cs="Times New Roman"/>
        </w:rPr>
        <w:t xml:space="preserve">Для его реализации создана и функционирует Рабочая группа по развитию проекта «Бюджет для граждан, подробнее: </w:t>
      </w:r>
      <w:r w:rsidRPr="00AA4B02">
        <w:rPr>
          <w:rFonts w:ascii="Times New Roman" w:hAnsi="Times New Roman" w:cs="Times New Roman"/>
        </w:rPr>
        <w:t>https://www.minfin.ru/ru/perfomance/reforms/budget/budget_citizen/BudgetGroup/info/</w:t>
      </w:r>
      <w:r w:rsidR="00AA4B02" w:rsidRPr="00AA4B02">
        <w:rPr>
          <w:rFonts w:ascii="Times New Roman" w:hAnsi="Times New Roman" w:cs="Times New Roman"/>
        </w:rPr>
        <w:t>.</w:t>
      </w:r>
    </w:p>
  </w:footnote>
  <w:footnote w:id="4">
    <w:p w14:paraId="375910AC" w14:textId="77777777" w:rsidR="00EC4D16" w:rsidRPr="00A64AC7" w:rsidRDefault="00EC4D16" w:rsidP="00360050">
      <w:pPr>
        <w:spacing w:after="120" w:line="240" w:lineRule="auto"/>
        <w:jc w:val="both"/>
      </w:pPr>
      <w:r w:rsidRPr="00073324">
        <w:rPr>
          <w:rStyle w:val="ab"/>
          <w:rFonts w:ascii="Times New Roman" w:hAnsi="Times New Roman"/>
          <w:sz w:val="20"/>
        </w:rPr>
        <w:footnoteRef/>
      </w:r>
      <w:r w:rsidRPr="00073324">
        <w:rPr>
          <w:rFonts w:ascii="Times New Roman" w:hAnsi="Times New Roman"/>
          <w:sz w:val="20"/>
          <w:szCs w:val="20"/>
        </w:rPr>
        <w:t xml:space="preserve"> В случае отсутствия у субъекта РФ разработанной РППБГ для целей объективного и всестороннего анализа деятельности субъекта РФ должны быть оценены отдельные мероприятия, осуществленные в отчетный год на территории данного субъекта РФ. При этом оценке подлежат все показатели из таблицы с учетом того, что под РППБГ в этом случае следует понимать отдельно взятые мероприятия в рамках непрограммной деятельности по повышению бюджетной грамотности.</w:t>
      </w:r>
    </w:p>
  </w:footnote>
  <w:footnote w:id="5">
    <w:p w14:paraId="375910AD" w14:textId="77777777" w:rsidR="00360050" w:rsidRPr="00360050" w:rsidRDefault="00360050">
      <w:pPr>
        <w:pStyle w:val="a9"/>
        <w:rPr>
          <w:rFonts w:ascii="Times New Roman" w:hAnsi="Times New Roman" w:cs="Times New Roman"/>
        </w:rPr>
      </w:pPr>
      <w:r w:rsidRPr="00360050">
        <w:rPr>
          <w:rStyle w:val="ab"/>
          <w:rFonts w:ascii="Times New Roman" w:hAnsi="Times New Roman" w:cs="Times New Roman"/>
        </w:rPr>
        <w:footnoteRef/>
      </w:r>
      <w:r w:rsidRPr="00360050">
        <w:rPr>
          <w:rFonts w:ascii="Times New Roman" w:hAnsi="Times New Roman" w:cs="Times New Roman"/>
        </w:rPr>
        <w:t xml:space="preserve"> К Региональному центру может быть приравнен центр компетенций (проектный, методический центр) по развитию инициативного бюджетирования или финансовой грамотности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0379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5910A7" w14:textId="77777777" w:rsidR="00475CE2" w:rsidRPr="00383C10" w:rsidRDefault="00475CE2">
        <w:pPr>
          <w:pStyle w:val="a5"/>
          <w:jc w:val="center"/>
          <w:rPr>
            <w:rFonts w:ascii="Times New Roman" w:hAnsi="Times New Roman" w:cs="Times New Roman"/>
          </w:rPr>
        </w:pPr>
        <w:r w:rsidRPr="00383C10">
          <w:rPr>
            <w:rFonts w:ascii="Times New Roman" w:hAnsi="Times New Roman" w:cs="Times New Roman"/>
          </w:rPr>
          <w:fldChar w:fldCharType="begin"/>
        </w:r>
        <w:r w:rsidRPr="00383C10">
          <w:rPr>
            <w:rFonts w:ascii="Times New Roman" w:hAnsi="Times New Roman" w:cs="Times New Roman"/>
          </w:rPr>
          <w:instrText>PAGE   \* MERGEFORMAT</w:instrText>
        </w:r>
        <w:r w:rsidRPr="00383C10">
          <w:rPr>
            <w:rFonts w:ascii="Times New Roman" w:hAnsi="Times New Roman" w:cs="Times New Roman"/>
          </w:rPr>
          <w:fldChar w:fldCharType="separate"/>
        </w:r>
        <w:r w:rsidR="00B72D35">
          <w:rPr>
            <w:rFonts w:ascii="Times New Roman" w:hAnsi="Times New Roman" w:cs="Times New Roman"/>
            <w:noProof/>
          </w:rPr>
          <w:t>8</w:t>
        </w:r>
        <w:r w:rsidRPr="00383C10">
          <w:rPr>
            <w:rFonts w:ascii="Times New Roman" w:hAnsi="Times New Roman" w:cs="Times New Roman"/>
          </w:rPr>
          <w:fldChar w:fldCharType="end"/>
        </w:r>
      </w:p>
    </w:sdtContent>
  </w:sdt>
  <w:p w14:paraId="375910A8" w14:textId="77777777" w:rsidR="00475CE2" w:rsidRDefault="00475C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2B1"/>
    <w:multiLevelType w:val="hybridMultilevel"/>
    <w:tmpl w:val="C4F8D9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C785D"/>
    <w:multiLevelType w:val="hybridMultilevel"/>
    <w:tmpl w:val="9864C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C62F24"/>
    <w:multiLevelType w:val="hybridMultilevel"/>
    <w:tmpl w:val="7C068794"/>
    <w:lvl w:ilvl="0" w:tplc="E15C0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B894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44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BEB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40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00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49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28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20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2026A"/>
    <w:multiLevelType w:val="hybridMultilevel"/>
    <w:tmpl w:val="2A44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0A6C"/>
    <w:multiLevelType w:val="hybridMultilevel"/>
    <w:tmpl w:val="8E166B80"/>
    <w:lvl w:ilvl="0" w:tplc="2328346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E462F"/>
    <w:multiLevelType w:val="hybridMultilevel"/>
    <w:tmpl w:val="98BAAB52"/>
    <w:lvl w:ilvl="0" w:tplc="B3EC0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5847F6"/>
    <w:multiLevelType w:val="hybridMultilevel"/>
    <w:tmpl w:val="B650B256"/>
    <w:lvl w:ilvl="0" w:tplc="0A909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0BB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E2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6207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6F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0FC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C3E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E69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A39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C05482"/>
    <w:multiLevelType w:val="hybridMultilevel"/>
    <w:tmpl w:val="7BBC36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818C5"/>
    <w:multiLevelType w:val="hybridMultilevel"/>
    <w:tmpl w:val="665EAC40"/>
    <w:lvl w:ilvl="0" w:tplc="6076E7EC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 w:tplc="D62842D6">
      <w:start w:val="1"/>
      <w:numFmt w:val="lowerLetter"/>
      <w:lvlText w:val="%2."/>
      <w:lvlJc w:val="left"/>
      <w:pPr>
        <w:ind w:left="1800" w:hanging="360"/>
      </w:pPr>
    </w:lvl>
    <w:lvl w:ilvl="2" w:tplc="670470F2">
      <w:start w:val="1"/>
      <w:numFmt w:val="lowerRoman"/>
      <w:lvlText w:val="%3."/>
      <w:lvlJc w:val="right"/>
      <w:pPr>
        <w:ind w:left="2520" w:hanging="180"/>
      </w:pPr>
    </w:lvl>
    <w:lvl w:ilvl="3" w:tplc="58509030">
      <w:start w:val="1"/>
      <w:numFmt w:val="decimal"/>
      <w:lvlText w:val="%4."/>
      <w:lvlJc w:val="left"/>
      <w:pPr>
        <w:ind w:left="3240" w:hanging="360"/>
      </w:pPr>
    </w:lvl>
    <w:lvl w:ilvl="4" w:tplc="1E7E16EA">
      <w:start w:val="1"/>
      <w:numFmt w:val="lowerLetter"/>
      <w:lvlText w:val="%5."/>
      <w:lvlJc w:val="left"/>
      <w:pPr>
        <w:ind w:left="3960" w:hanging="360"/>
      </w:pPr>
    </w:lvl>
    <w:lvl w:ilvl="5" w:tplc="88DE27B0">
      <w:start w:val="1"/>
      <w:numFmt w:val="lowerRoman"/>
      <w:lvlText w:val="%6."/>
      <w:lvlJc w:val="right"/>
      <w:pPr>
        <w:ind w:left="4680" w:hanging="180"/>
      </w:pPr>
    </w:lvl>
    <w:lvl w:ilvl="6" w:tplc="D49283EA">
      <w:start w:val="1"/>
      <w:numFmt w:val="decimal"/>
      <w:lvlText w:val="%7."/>
      <w:lvlJc w:val="left"/>
      <w:pPr>
        <w:ind w:left="5400" w:hanging="360"/>
      </w:pPr>
    </w:lvl>
    <w:lvl w:ilvl="7" w:tplc="18FE51FE">
      <w:start w:val="1"/>
      <w:numFmt w:val="lowerLetter"/>
      <w:lvlText w:val="%8."/>
      <w:lvlJc w:val="left"/>
      <w:pPr>
        <w:ind w:left="6120" w:hanging="360"/>
      </w:pPr>
    </w:lvl>
    <w:lvl w:ilvl="8" w:tplc="0BFE522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6C40A5"/>
    <w:multiLevelType w:val="multilevel"/>
    <w:tmpl w:val="187EE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75D17DB"/>
    <w:multiLevelType w:val="hybridMultilevel"/>
    <w:tmpl w:val="D0BEB1FE"/>
    <w:lvl w:ilvl="0" w:tplc="A8681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42C5E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8C8C6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1C70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FAA7C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236C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D8E0D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EE9EC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448F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A5242A"/>
    <w:multiLevelType w:val="hybridMultilevel"/>
    <w:tmpl w:val="0C28B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75DBE"/>
    <w:multiLevelType w:val="hybridMultilevel"/>
    <w:tmpl w:val="1C2E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4252A"/>
    <w:multiLevelType w:val="hybridMultilevel"/>
    <w:tmpl w:val="DD6875B6"/>
    <w:lvl w:ilvl="0" w:tplc="232834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34C33"/>
    <w:multiLevelType w:val="hybridMultilevel"/>
    <w:tmpl w:val="FFBA296C"/>
    <w:lvl w:ilvl="0" w:tplc="91C0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267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3A2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8A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6E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CF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AB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46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F20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FE623C"/>
    <w:multiLevelType w:val="hybridMultilevel"/>
    <w:tmpl w:val="A15CE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65475"/>
    <w:multiLevelType w:val="hybridMultilevel"/>
    <w:tmpl w:val="B48AB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E01F8"/>
    <w:multiLevelType w:val="hybridMultilevel"/>
    <w:tmpl w:val="709A2E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9667FA9"/>
    <w:multiLevelType w:val="hybridMultilevel"/>
    <w:tmpl w:val="DB2E1F98"/>
    <w:lvl w:ilvl="0" w:tplc="6332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9B718C"/>
    <w:multiLevelType w:val="hybridMultilevel"/>
    <w:tmpl w:val="D264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3DD6"/>
    <w:multiLevelType w:val="hybridMultilevel"/>
    <w:tmpl w:val="EDE0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565AB"/>
    <w:multiLevelType w:val="hybridMultilevel"/>
    <w:tmpl w:val="36360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F040C"/>
    <w:multiLevelType w:val="hybridMultilevel"/>
    <w:tmpl w:val="03AAF88A"/>
    <w:lvl w:ilvl="0" w:tplc="2328346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7C428A"/>
    <w:multiLevelType w:val="hybridMultilevel"/>
    <w:tmpl w:val="B6F0BCD4"/>
    <w:lvl w:ilvl="0" w:tplc="DFA423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B95C53"/>
    <w:multiLevelType w:val="hybridMultilevel"/>
    <w:tmpl w:val="5C36FAA0"/>
    <w:lvl w:ilvl="0" w:tplc="C42EC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662F9"/>
    <w:multiLevelType w:val="hybridMultilevel"/>
    <w:tmpl w:val="7F045AE0"/>
    <w:lvl w:ilvl="0" w:tplc="CAFEF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87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26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947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E2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E9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84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68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C0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C2639D"/>
    <w:multiLevelType w:val="hybridMultilevel"/>
    <w:tmpl w:val="B9AA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D4A9C"/>
    <w:multiLevelType w:val="hybridMultilevel"/>
    <w:tmpl w:val="F2AE99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27D7D"/>
    <w:multiLevelType w:val="multilevel"/>
    <w:tmpl w:val="E7E61D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13E25"/>
    <w:multiLevelType w:val="multilevel"/>
    <w:tmpl w:val="AED825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A37317"/>
    <w:multiLevelType w:val="hybridMultilevel"/>
    <w:tmpl w:val="0DB2A280"/>
    <w:lvl w:ilvl="0" w:tplc="2328346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EF03645"/>
    <w:multiLevelType w:val="hybridMultilevel"/>
    <w:tmpl w:val="79E6099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2D80BA0"/>
    <w:multiLevelType w:val="hybridMultilevel"/>
    <w:tmpl w:val="05BE8DF4"/>
    <w:lvl w:ilvl="0" w:tplc="DC5AFC16">
      <w:start w:val="1"/>
      <w:numFmt w:val="bullet"/>
      <w:lvlText w:val=""/>
      <w:lvlJc w:val="left"/>
      <w:pPr>
        <w:ind w:left="1890" w:hanging="690"/>
      </w:pPr>
      <w:rPr>
        <w:rFonts w:ascii="Symbol" w:hAnsi="Symbol" w:hint="default"/>
      </w:rPr>
    </w:lvl>
    <w:lvl w:ilvl="1" w:tplc="75BAC098">
      <w:start w:val="1"/>
      <w:numFmt w:val="lowerLetter"/>
      <w:lvlText w:val="%2."/>
      <w:lvlJc w:val="left"/>
      <w:pPr>
        <w:ind w:left="2280" w:hanging="360"/>
      </w:pPr>
    </w:lvl>
    <w:lvl w:ilvl="2" w:tplc="FDECED80">
      <w:start w:val="1"/>
      <w:numFmt w:val="lowerRoman"/>
      <w:lvlText w:val="%3."/>
      <w:lvlJc w:val="right"/>
      <w:pPr>
        <w:ind w:left="2929" w:hanging="180"/>
      </w:pPr>
    </w:lvl>
    <w:lvl w:ilvl="3" w:tplc="ECB0B4AC">
      <w:start w:val="1"/>
      <w:numFmt w:val="decimal"/>
      <w:lvlText w:val="%4."/>
      <w:lvlJc w:val="left"/>
      <w:pPr>
        <w:ind w:left="3720" w:hanging="360"/>
      </w:pPr>
    </w:lvl>
    <w:lvl w:ilvl="4" w:tplc="9794ACF6">
      <w:start w:val="1"/>
      <w:numFmt w:val="lowerLetter"/>
      <w:lvlText w:val="%5."/>
      <w:lvlJc w:val="left"/>
      <w:pPr>
        <w:ind w:left="4440" w:hanging="360"/>
      </w:pPr>
    </w:lvl>
    <w:lvl w:ilvl="5" w:tplc="E43EE2E8">
      <w:start w:val="1"/>
      <w:numFmt w:val="lowerRoman"/>
      <w:lvlText w:val="%6."/>
      <w:lvlJc w:val="right"/>
      <w:pPr>
        <w:ind w:left="5160" w:hanging="180"/>
      </w:pPr>
    </w:lvl>
    <w:lvl w:ilvl="6" w:tplc="91F6ED7A">
      <w:start w:val="1"/>
      <w:numFmt w:val="decimal"/>
      <w:lvlText w:val="%7."/>
      <w:lvlJc w:val="left"/>
      <w:pPr>
        <w:ind w:left="5880" w:hanging="360"/>
      </w:pPr>
    </w:lvl>
    <w:lvl w:ilvl="7" w:tplc="06CE74AA">
      <w:start w:val="1"/>
      <w:numFmt w:val="lowerLetter"/>
      <w:lvlText w:val="%8."/>
      <w:lvlJc w:val="left"/>
      <w:pPr>
        <w:ind w:left="6600" w:hanging="360"/>
      </w:pPr>
    </w:lvl>
    <w:lvl w:ilvl="8" w:tplc="023E4302">
      <w:start w:val="1"/>
      <w:numFmt w:val="lowerRoman"/>
      <w:lvlText w:val="%9."/>
      <w:lvlJc w:val="right"/>
      <w:pPr>
        <w:ind w:left="7320" w:hanging="180"/>
      </w:pPr>
    </w:lvl>
  </w:abstractNum>
  <w:abstractNum w:abstractNumId="33" w15:restartNumberingAfterBreak="0">
    <w:nsid w:val="77427E04"/>
    <w:multiLevelType w:val="hybridMultilevel"/>
    <w:tmpl w:val="5750F0EE"/>
    <w:lvl w:ilvl="0" w:tplc="2328346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AF97D5B"/>
    <w:multiLevelType w:val="multilevel"/>
    <w:tmpl w:val="FA204A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5" w15:restartNumberingAfterBreak="0">
    <w:nsid w:val="7CC1554E"/>
    <w:multiLevelType w:val="hybridMultilevel"/>
    <w:tmpl w:val="8D3CE06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6" w15:restartNumberingAfterBreak="0">
    <w:nsid w:val="7D963836"/>
    <w:multiLevelType w:val="hybridMultilevel"/>
    <w:tmpl w:val="4BDA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2"/>
  </w:num>
  <w:num w:numId="7">
    <w:abstractNumId w:val="5"/>
  </w:num>
  <w:num w:numId="8">
    <w:abstractNumId w:val="27"/>
  </w:num>
  <w:num w:numId="9">
    <w:abstractNumId w:val="31"/>
  </w:num>
  <w:num w:numId="10">
    <w:abstractNumId w:val="1"/>
  </w:num>
  <w:num w:numId="11">
    <w:abstractNumId w:val="15"/>
  </w:num>
  <w:num w:numId="12">
    <w:abstractNumId w:val="18"/>
  </w:num>
  <w:num w:numId="13">
    <w:abstractNumId w:val="17"/>
  </w:num>
  <w:num w:numId="14">
    <w:abstractNumId w:val="22"/>
  </w:num>
  <w:num w:numId="15">
    <w:abstractNumId w:val="4"/>
  </w:num>
  <w:num w:numId="16">
    <w:abstractNumId w:val="19"/>
  </w:num>
  <w:num w:numId="17">
    <w:abstractNumId w:val="13"/>
  </w:num>
  <w:num w:numId="18">
    <w:abstractNumId w:val="33"/>
  </w:num>
  <w:num w:numId="19">
    <w:abstractNumId w:val="14"/>
  </w:num>
  <w:num w:numId="20">
    <w:abstractNumId w:val="2"/>
  </w:num>
  <w:num w:numId="21">
    <w:abstractNumId w:val="25"/>
  </w:num>
  <w:num w:numId="22">
    <w:abstractNumId w:val="6"/>
  </w:num>
  <w:num w:numId="23">
    <w:abstractNumId w:val="28"/>
  </w:num>
  <w:num w:numId="24">
    <w:abstractNumId w:val="29"/>
  </w:num>
  <w:num w:numId="25">
    <w:abstractNumId w:val="30"/>
  </w:num>
  <w:num w:numId="26">
    <w:abstractNumId w:val="3"/>
  </w:num>
  <w:num w:numId="27">
    <w:abstractNumId w:val="20"/>
  </w:num>
  <w:num w:numId="28">
    <w:abstractNumId w:val="36"/>
  </w:num>
  <w:num w:numId="29">
    <w:abstractNumId w:val="35"/>
  </w:num>
  <w:num w:numId="30">
    <w:abstractNumId w:val="21"/>
  </w:num>
  <w:num w:numId="31">
    <w:abstractNumId w:val="16"/>
  </w:num>
  <w:num w:numId="32">
    <w:abstractNumId w:val="7"/>
  </w:num>
  <w:num w:numId="33">
    <w:abstractNumId w:val="23"/>
  </w:num>
  <w:num w:numId="34">
    <w:abstractNumId w:val="9"/>
  </w:num>
  <w:num w:numId="35">
    <w:abstractNumId w:val="12"/>
  </w:num>
  <w:num w:numId="36">
    <w:abstractNumId w:val="26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NDWzMLUwM7cwMTJQ0lEKTi0uzszPAykwqQUAxz8TOSwAAAA="/>
  </w:docVars>
  <w:rsids>
    <w:rsidRoot w:val="00FC52BF"/>
    <w:rsid w:val="000514B5"/>
    <w:rsid w:val="000605E3"/>
    <w:rsid w:val="00073324"/>
    <w:rsid w:val="000A1DFA"/>
    <w:rsid w:val="000F70F8"/>
    <w:rsid w:val="000F7BFF"/>
    <w:rsid w:val="00105DC2"/>
    <w:rsid w:val="00111EED"/>
    <w:rsid w:val="001307FD"/>
    <w:rsid w:val="001334A7"/>
    <w:rsid w:val="0015584D"/>
    <w:rsid w:val="001603F0"/>
    <w:rsid w:val="00183D13"/>
    <w:rsid w:val="001853C7"/>
    <w:rsid w:val="00196199"/>
    <w:rsid w:val="001C5B5F"/>
    <w:rsid w:val="002030BF"/>
    <w:rsid w:val="002048BF"/>
    <w:rsid w:val="0024375F"/>
    <w:rsid w:val="002E6B35"/>
    <w:rsid w:val="00360050"/>
    <w:rsid w:val="00381775"/>
    <w:rsid w:val="00383C10"/>
    <w:rsid w:val="003B0133"/>
    <w:rsid w:val="003B06E3"/>
    <w:rsid w:val="003E1F42"/>
    <w:rsid w:val="003E336E"/>
    <w:rsid w:val="0043161C"/>
    <w:rsid w:val="0043177E"/>
    <w:rsid w:val="00465532"/>
    <w:rsid w:val="00475CE2"/>
    <w:rsid w:val="004B3136"/>
    <w:rsid w:val="004C61FA"/>
    <w:rsid w:val="004D0092"/>
    <w:rsid w:val="00510BCE"/>
    <w:rsid w:val="005647F8"/>
    <w:rsid w:val="005949FE"/>
    <w:rsid w:val="005A326F"/>
    <w:rsid w:val="005A46EB"/>
    <w:rsid w:val="005C5979"/>
    <w:rsid w:val="005C735F"/>
    <w:rsid w:val="005F409D"/>
    <w:rsid w:val="006006D4"/>
    <w:rsid w:val="006246E7"/>
    <w:rsid w:val="0064317B"/>
    <w:rsid w:val="0066429B"/>
    <w:rsid w:val="0066702E"/>
    <w:rsid w:val="006B773F"/>
    <w:rsid w:val="00732EDE"/>
    <w:rsid w:val="00733E76"/>
    <w:rsid w:val="00734E31"/>
    <w:rsid w:val="007364EC"/>
    <w:rsid w:val="00740AC0"/>
    <w:rsid w:val="007A05CC"/>
    <w:rsid w:val="007E623C"/>
    <w:rsid w:val="00892849"/>
    <w:rsid w:val="008B7578"/>
    <w:rsid w:val="008C4C00"/>
    <w:rsid w:val="008D1D41"/>
    <w:rsid w:val="00906793"/>
    <w:rsid w:val="00906D55"/>
    <w:rsid w:val="0092736A"/>
    <w:rsid w:val="00953ECC"/>
    <w:rsid w:val="00966A71"/>
    <w:rsid w:val="0098073D"/>
    <w:rsid w:val="00990B02"/>
    <w:rsid w:val="009D1DCE"/>
    <w:rsid w:val="00AA0441"/>
    <w:rsid w:val="00AA4B02"/>
    <w:rsid w:val="00AB0ECC"/>
    <w:rsid w:val="00AB5DC3"/>
    <w:rsid w:val="00AD2B02"/>
    <w:rsid w:val="00AF5605"/>
    <w:rsid w:val="00B14A25"/>
    <w:rsid w:val="00B72D35"/>
    <w:rsid w:val="00B74D68"/>
    <w:rsid w:val="00B755C9"/>
    <w:rsid w:val="00BC25E1"/>
    <w:rsid w:val="00BD63CF"/>
    <w:rsid w:val="00C00019"/>
    <w:rsid w:val="00C12C9F"/>
    <w:rsid w:val="00C22973"/>
    <w:rsid w:val="00C35286"/>
    <w:rsid w:val="00C57707"/>
    <w:rsid w:val="00C64889"/>
    <w:rsid w:val="00D02699"/>
    <w:rsid w:val="00D05F86"/>
    <w:rsid w:val="00D10B87"/>
    <w:rsid w:val="00D53C8B"/>
    <w:rsid w:val="00D90A62"/>
    <w:rsid w:val="00DE243C"/>
    <w:rsid w:val="00E11EF4"/>
    <w:rsid w:val="00E17720"/>
    <w:rsid w:val="00E35C5E"/>
    <w:rsid w:val="00E664DD"/>
    <w:rsid w:val="00E70AE7"/>
    <w:rsid w:val="00E7603D"/>
    <w:rsid w:val="00EB6BFB"/>
    <w:rsid w:val="00EC4D16"/>
    <w:rsid w:val="00F17B9C"/>
    <w:rsid w:val="00F22889"/>
    <w:rsid w:val="00F3502B"/>
    <w:rsid w:val="00F407AE"/>
    <w:rsid w:val="00F81D1F"/>
    <w:rsid w:val="00FC52BF"/>
    <w:rsid w:val="00FF095F"/>
    <w:rsid w:val="00FF48AA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1022"/>
  <w15:docId w15:val="{AD2CAE18-F4A9-4A82-B6E5-92D1991A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2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560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ist Paragraph_0,List_Paragraph,Multilevel para_II"/>
    <w:basedOn w:val="a"/>
    <w:link w:val="a4"/>
    <w:uiPriority w:val="99"/>
    <w:qFormat/>
    <w:rsid w:val="00FC52BF"/>
    <w:pPr>
      <w:ind w:left="720"/>
      <w:contextualSpacing/>
    </w:pPr>
  </w:style>
  <w:style w:type="character" w:customStyle="1" w:styleId="a4">
    <w:name w:val="Абзац списка Знак"/>
    <w:aliases w:val="List Paragraph1 Знак,List Paragraph_0 Знак,List_Paragraph Знак,Multilevel para_II Знак"/>
    <w:link w:val="a3"/>
    <w:uiPriority w:val="34"/>
    <w:locked/>
    <w:rsid w:val="00FC52B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56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F56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AF5605"/>
  </w:style>
  <w:style w:type="paragraph" w:styleId="a7">
    <w:name w:val="footer"/>
    <w:basedOn w:val="a"/>
    <w:link w:val="a8"/>
    <w:uiPriority w:val="99"/>
    <w:unhideWhenUsed/>
    <w:rsid w:val="00AF560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AF5605"/>
  </w:style>
  <w:style w:type="paragraph" w:styleId="a9">
    <w:name w:val="footnote text"/>
    <w:aliases w:val="Текст сноски-FN,Footnote Text Char Знак Знак,Footnote Text Char Знак,Table_Footnote_last,Oaeno niinee-FN,Oaeno niinee Ciae,Текст сноски Знак Знак,Текст сноски1,Текст сноски-FN1,Текст сноски Знак2,Oaeno niinee-FN1"/>
    <w:basedOn w:val="a"/>
    <w:link w:val="aa"/>
    <w:uiPriority w:val="99"/>
    <w:unhideWhenUsed/>
    <w:rsid w:val="00AF56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Table_Footnote_last Знак,Oaeno niinee-FN Знак,Oaeno niinee Ciae Знак,Текст сноски Знак Знак Знак,Текст сноски1 Знак,Текст сноски-FN1 Знак"/>
    <w:basedOn w:val="a0"/>
    <w:link w:val="a9"/>
    <w:uiPriority w:val="99"/>
    <w:rsid w:val="00AF5605"/>
    <w:rPr>
      <w:sz w:val="20"/>
      <w:szCs w:val="20"/>
    </w:rPr>
  </w:style>
  <w:style w:type="character" w:styleId="ab">
    <w:name w:val="footnote reference"/>
    <w:aliases w:val="Знак сноски-FN,Ciae niinee-FN"/>
    <w:basedOn w:val="a0"/>
    <w:uiPriority w:val="99"/>
    <w:unhideWhenUsed/>
    <w:rsid w:val="00AF5605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AF5605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AF5605"/>
  </w:style>
  <w:style w:type="paragraph" w:styleId="ae">
    <w:name w:val="Normal (Web)"/>
    <w:basedOn w:val="a"/>
    <w:rsid w:val="00AF5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rsid w:val="00AF5605"/>
    <w:rPr>
      <w:color w:val="0000FF"/>
      <w:u w:val="single"/>
    </w:rPr>
  </w:style>
  <w:style w:type="paragraph" w:styleId="af0">
    <w:name w:val="endnote text"/>
    <w:basedOn w:val="a"/>
    <w:link w:val="af1"/>
    <w:semiHidden/>
    <w:rsid w:val="00AF560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AF5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AF56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AF56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4">
    <w:name w:val="TOC Heading"/>
    <w:basedOn w:val="1"/>
    <w:next w:val="a"/>
    <w:uiPriority w:val="39"/>
    <w:unhideWhenUsed/>
    <w:qFormat/>
    <w:rsid w:val="00AF560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F5605"/>
    <w:pPr>
      <w:tabs>
        <w:tab w:val="left" w:pos="440"/>
        <w:tab w:val="right" w:leader="dot" w:pos="9345"/>
      </w:tabs>
      <w:spacing w:after="120" w:line="276" w:lineRule="auto"/>
      <w:ind w:left="426" w:hanging="426"/>
      <w:jc w:val="both"/>
    </w:pPr>
    <w:rPr>
      <w:rFonts w:asciiTheme="minorHAnsi" w:eastAsiaTheme="minorHAnsi" w:hAnsiTheme="minorHAnsi" w:cstheme="minorBidi"/>
    </w:rPr>
  </w:style>
  <w:style w:type="paragraph" w:styleId="af5">
    <w:name w:val="Balloon Text"/>
    <w:basedOn w:val="a"/>
    <w:link w:val="af6"/>
    <w:uiPriority w:val="99"/>
    <w:semiHidden/>
    <w:unhideWhenUsed/>
    <w:rsid w:val="00AF56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5605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AF560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F5605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F560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F560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F5605"/>
    <w:rPr>
      <w:b/>
      <w:bCs/>
      <w:sz w:val="20"/>
      <w:szCs w:val="20"/>
    </w:rPr>
  </w:style>
  <w:style w:type="paragraph" w:styleId="afc">
    <w:name w:val="No Spacing"/>
    <w:uiPriority w:val="1"/>
    <w:qFormat/>
    <w:rsid w:val="00AF5605"/>
    <w:pPr>
      <w:spacing w:after="0" w:line="240" w:lineRule="auto"/>
    </w:pPr>
  </w:style>
  <w:style w:type="paragraph" w:customStyle="1" w:styleId="c13">
    <w:name w:val="c13"/>
    <w:basedOn w:val="a"/>
    <w:rsid w:val="00AF5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F5605"/>
  </w:style>
  <w:style w:type="character" w:customStyle="1" w:styleId="c7">
    <w:name w:val="c7"/>
    <w:basedOn w:val="a0"/>
    <w:rsid w:val="00AF5605"/>
  </w:style>
  <w:style w:type="numbering" w:customStyle="1" w:styleId="12">
    <w:name w:val="Нет списка1"/>
    <w:next w:val="a2"/>
    <w:uiPriority w:val="99"/>
    <w:semiHidden/>
    <w:unhideWhenUsed/>
    <w:rsid w:val="00FF78DD"/>
  </w:style>
  <w:style w:type="table" w:styleId="afd">
    <w:name w:val="Table Grid"/>
    <w:basedOn w:val="a1"/>
    <w:uiPriority w:val="39"/>
    <w:rsid w:val="00FF78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FF7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d"/>
    <w:uiPriority w:val="39"/>
    <w:rsid w:val="00FF78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06793"/>
  </w:style>
  <w:style w:type="character" w:styleId="afe">
    <w:name w:val="FollowedHyperlink"/>
    <w:basedOn w:val="a0"/>
    <w:uiPriority w:val="99"/>
    <w:semiHidden/>
    <w:unhideWhenUsed/>
    <w:rsid w:val="00906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0754-2DF9-DC4A-B158-81C0FE60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2724</Words>
  <Characters>15533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Vasilkova</dc:creator>
  <cp:lastModifiedBy>Пользователь Microsoft Office</cp:lastModifiedBy>
  <cp:revision>5</cp:revision>
  <cp:lastPrinted>2017-11-07T10:42:00Z</cp:lastPrinted>
  <dcterms:created xsi:type="dcterms:W3CDTF">2020-03-19T14:01:00Z</dcterms:created>
  <dcterms:modified xsi:type="dcterms:W3CDTF">2020-09-30T12:32:00Z</dcterms:modified>
</cp:coreProperties>
</file>